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07E" w:rsidRDefault="0040307E">
      <w:pPr>
        <w:rPr>
          <w:sz w:val="48"/>
          <w:szCs w:val="48"/>
        </w:rPr>
      </w:pPr>
    </w:p>
    <w:p w:rsidR="0040307E" w:rsidRDefault="00F968E6">
      <w:pPr>
        <w:jc w:val="center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ПАСПОРТ</w:t>
      </w:r>
    </w:p>
    <w:p w:rsidR="0040307E" w:rsidRDefault="009218C4">
      <w:pPr>
        <w:jc w:val="center"/>
        <w:rPr>
          <w:rFonts w:cstheme="minorHAnsi"/>
          <w:sz w:val="48"/>
          <w:szCs w:val="48"/>
        </w:rPr>
      </w:pPr>
      <w:r w:rsidRPr="009218C4">
        <w:rPr>
          <w:rFonts w:cstheme="minorHAnsi"/>
          <w:sz w:val="48"/>
          <w:szCs w:val="48"/>
        </w:rPr>
        <w:t xml:space="preserve">Беговая дорожка для собак </w:t>
      </w:r>
      <w:proofErr w:type="spellStart"/>
      <w:r w:rsidRPr="009218C4">
        <w:rPr>
          <w:rFonts w:cstheme="minorHAnsi"/>
          <w:sz w:val="48"/>
          <w:szCs w:val="48"/>
        </w:rPr>
        <w:t>wikiRUN</w:t>
      </w:r>
      <w:proofErr w:type="spellEnd"/>
      <w:r w:rsidRPr="009218C4">
        <w:rPr>
          <w:rFonts w:cstheme="minorHAnsi"/>
          <w:sz w:val="48"/>
          <w:szCs w:val="48"/>
        </w:rPr>
        <w:t xml:space="preserve"> LARGE </w:t>
      </w:r>
      <w:proofErr w:type="spellStart"/>
      <w:r w:rsidRPr="009218C4">
        <w:rPr>
          <w:rFonts w:cstheme="minorHAnsi"/>
          <w:sz w:val="48"/>
          <w:szCs w:val="48"/>
        </w:rPr>
        <w:t>Pro</w:t>
      </w:r>
      <w:proofErr w:type="spellEnd"/>
    </w:p>
    <w:p w:rsidR="009218C4" w:rsidRDefault="009218C4">
      <w:pPr>
        <w:jc w:val="center"/>
        <w:rPr>
          <w:rFonts w:cstheme="minorHAnsi"/>
          <w:sz w:val="48"/>
          <w:szCs w:val="48"/>
        </w:rPr>
      </w:pPr>
    </w:p>
    <w:p w:rsidR="0040307E" w:rsidRDefault="009218C4">
      <w:pPr>
        <w:jc w:val="center"/>
        <w:rPr>
          <w:rFonts w:cstheme="minorHAnsi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4431665" cy="2990850"/>
            <wp:effectExtent l="0" t="0" r="6985" b="0"/>
            <wp:wrapTight wrapText="bothSides">
              <wp:wrapPolygon edited="0">
                <wp:start x="0" y="0"/>
                <wp:lineTo x="0" y="21462"/>
                <wp:lineTo x="21541" y="21462"/>
                <wp:lineTo x="2154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8C4" w:rsidRDefault="009218C4">
      <w:pPr>
        <w:jc w:val="center"/>
        <w:rPr>
          <w:rFonts w:cstheme="minorHAnsi"/>
          <w:sz w:val="20"/>
          <w:szCs w:val="20"/>
        </w:rPr>
      </w:pPr>
    </w:p>
    <w:p w:rsidR="0040307E" w:rsidRDefault="00F968E6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202</w:t>
      </w:r>
      <w:r w:rsidR="009218C4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г.</w:t>
      </w:r>
    </w:p>
    <w:p w:rsidR="0040307E" w:rsidRDefault="0040307E">
      <w:pPr>
        <w:jc w:val="center"/>
        <w:rPr>
          <w:rFonts w:cstheme="minorHAnsi"/>
          <w:sz w:val="20"/>
          <w:szCs w:val="20"/>
        </w:rPr>
      </w:pPr>
    </w:p>
    <w:p w:rsidR="009218C4" w:rsidRPr="009218C4" w:rsidRDefault="009218C4">
      <w:pPr>
        <w:pStyle w:val="12"/>
        <w:tabs>
          <w:tab w:val="left" w:pos="440"/>
          <w:tab w:val="right" w:leader="dot" w:pos="696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Содержание</w:t>
      </w:r>
    </w:p>
    <w:p w:rsidR="0040307E" w:rsidRDefault="00F968E6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r>
        <w:rPr>
          <w:rFonts w:cstheme="minorHAnsi"/>
          <w:sz w:val="48"/>
          <w:szCs w:val="48"/>
        </w:rPr>
        <w:fldChar w:fldCharType="begin"/>
      </w:r>
      <w:r>
        <w:rPr>
          <w:rFonts w:cstheme="minorHAnsi"/>
          <w:sz w:val="48"/>
          <w:szCs w:val="48"/>
        </w:rPr>
        <w:instrText xml:space="preserve"> TOC \o "1-1" \h \z \u </w:instrText>
      </w:r>
      <w:r>
        <w:rPr>
          <w:rFonts w:cstheme="minorHAnsi"/>
          <w:sz w:val="48"/>
          <w:szCs w:val="48"/>
        </w:rPr>
        <w:fldChar w:fldCharType="separate"/>
      </w:r>
      <w:hyperlink w:anchor="_Toc89773632" w:tooltip="#_Toc89773632" w:history="1">
        <w:r>
          <w:rPr>
            <w:rStyle w:val="afa"/>
            <w:rFonts w:cstheme="minorHAnsi"/>
          </w:rPr>
          <w:t>1.</w:t>
        </w:r>
        <w:r>
          <w:rPr>
            <w:rFonts w:eastAsiaTheme="minorEastAsia" w:cstheme="minorHAnsi"/>
            <w:lang w:eastAsia="ru-RU"/>
          </w:rPr>
          <w:tab/>
        </w:r>
        <w:r>
          <w:rPr>
            <w:rStyle w:val="afa"/>
            <w:rFonts w:eastAsiaTheme="minorEastAsia" w:cstheme="minorHAnsi"/>
          </w:rPr>
          <w:t>ОБЩИЕ СВЕДЕНИЯ</w:t>
        </w:r>
        <w:r>
          <w:rPr>
            <w:rFonts w:eastAsiaTheme="minorEastAsia" w:cstheme="minorHAnsi"/>
          </w:rPr>
          <w:tab/>
        </w:r>
        <w:r>
          <w:rPr>
            <w:rFonts w:eastAsiaTheme="minorEastAsia" w:cstheme="minorHAnsi"/>
          </w:rPr>
          <w:fldChar w:fldCharType="begin"/>
        </w:r>
        <w:r>
          <w:rPr>
            <w:rFonts w:eastAsiaTheme="minorEastAsia" w:cstheme="minorHAnsi"/>
          </w:rPr>
          <w:instrText xml:space="preserve"> PAGEREF _Toc89773632 \h </w:instrText>
        </w:r>
        <w:r>
          <w:rPr>
            <w:rFonts w:eastAsiaTheme="minorEastAsia" w:cstheme="minorHAnsi"/>
          </w:rPr>
        </w:r>
        <w:r>
          <w:rPr>
            <w:rFonts w:eastAsiaTheme="minorEastAsia" w:cstheme="minorHAnsi"/>
          </w:rPr>
          <w:fldChar w:fldCharType="separate"/>
        </w:r>
        <w:r w:rsidR="003E4B77">
          <w:rPr>
            <w:rFonts w:eastAsiaTheme="minorEastAsia" w:cstheme="minorHAnsi"/>
            <w:noProof/>
          </w:rPr>
          <w:t>3</w:t>
        </w:r>
        <w:r>
          <w:rPr>
            <w:rFonts w:eastAsiaTheme="minorEastAsia" w:cstheme="minorHAnsi"/>
          </w:rPr>
          <w:fldChar w:fldCharType="end"/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3" w:tooltip="#_Toc89773633" w:history="1">
        <w:r w:rsidR="00F968E6">
          <w:rPr>
            <w:rStyle w:val="afa"/>
            <w:rFonts w:eastAsiaTheme="minorEastAsia" w:cstheme="minorHAnsi"/>
          </w:rPr>
          <w:t>2.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ТЕХНИЧЕСКИЕ ХАРАКТЕРИСТИКИ</w:t>
        </w:r>
        <w:r w:rsidR="00F968E6">
          <w:rPr>
            <w:rFonts w:eastAsiaTheme="minorEastAsia" w:cstheme="minorHAnsi"/>
          </w:rPr>
          <w:tab/>
        </w:r>
        <w:r w:rsidR="00F968E6">
          <w:rPr>
            <w:rFonts w:eastAsiaTheme="minorEastAsia" w:cstheme="minorHAnsi"/>
          </w:rPr>
          <w:fldChar w:fldCharType="begin"/>
        </w:r>
        <w:r w:rsidR="00F968E6">
          <w:rPr>
            <w:rFonts w:eastAsiaTheme="minorEastAsia" w:cstheme="minorHAnsi"/>
          </w:rPr>
          <w:instrText xml:space="preserve"> PAGEREF _Toc89773633 \h </w:instrText>
        </w:r>
        <w:r w:rsidR="00F968E6">
          <w:rPr>
            <w:rFonts w:eastAsiaTheme="minorEastAsia" w:cstheme="minorHAnsi"/>
          </w:rPr>
        </w:r>
        <w:r w:rsidR="00F968E6">
          <w:rPr>
            <w:rFonts w:eastAsiaTheme="minorEastAsia" w:cstheme="minorHAnsi"/>
          </w:rPr>
          <w:fldChar w:fldCharType="separate"/>
        </w:r>
        <w:r w:rsidR="003E4B77">
          <w:rPr>
            <w:rFonts w:eastAsiaTheme="minorEastAsia" w:cstheme="minorHAnsi"/>
            <w:noProof/>
          </w:rPr>
          <w:t>3</w:t>
        </w:r>
        <w:r w:rsidR="00F968E6">
          <w:rPr>
            <w:rFonts w:eastAsiaTheme="minorEastAsia" w:cstheme="minorHAnsi"/>
          </w:rPr>
          <w:fldChar w:fldCharType="end"/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4" w:tooltip="#_Toc89773634" w:history="1">
        <w:r w:rsidR="00F968E6">
          <w:rPr>
            <w:rStyle w:val="afa"/>
            <w:rFonts w:eastAsiaTheme="minorEastAsia" w:cstheme="minorHAnsi"/>
          </w:rPr>
          <w:t>3.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МЕРЫ БЕЗОПАСНОСТИ</w:t>
        </w:r>
        <w:r w:rsidR="00F968E6">
          <w:rPr>
            <w:rFonts w:eastAsiaTheme="minorEastAsia" w:cstheme="minorHAnsi"/>
          </w:rPr>
          <w:tab/>
        </w:r>
        <w:r w:rsidR="00F968E6">
          <w:rPr>
            <w:rFonts w:eastAsiaTheme="minorEastAsia" w:cstheme="minorHAnsi"/>
          </w:rPr>
          <w:fldChar w:fldCharType="begin"/>
        </w:r>
        <w:r w:rsidR="00F968E6">
          <w:rPr>
            <w:rFonts w:eastAsiaTheme="minorEastAsia" w:cstheme="minorHAnsi"/>
          </w:rPr>
          <w:instrText xml:space="preserve"> PAGEREF _Toc89773634 \h </w:instrText>
        </w:r>
        <w:r w:rsidR="00F968E6">
          <w:rPr>
            <w:rFonts w:eastAsiaTheme="minorEastAsia" w:cstheme="minorHAnsi"/>
          </w:rPr>
        </w:r>
        <w:r w:rsidR="00F968E6">
          <w:rPr>
            <w:rFonts w:eastAsiaTheme="minorEastAsia" w:cstheme="minorHAnsi"/>
          </w:rPr>
          <w:fldChar w:fldCharType="separate"/>
        </w:r>
        <w:r w:rsidR="003E4B77">
          <w:rPr>
            <w:rFonts w:eastAsiaTheme="minorEastAsia" w:cstheme="minorHAnsi"/>
            <w:noProof/>
          </w:rPr>
          <w:t>4</w:t>
        </w:r>
        <w:r w:rsidR="00F968E6">
          <w:rPr>
            <w:rFonts w:eastAsiaTheme="minorEastAsia" w:cstheme="minorHAnsi"/>
          </w:rPr>
          <w:fldChar w:fldCharType="end"/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5" w:tooltip="#_Toc89773635" w:history="1">
        <w:r w:rsidR="00F968E6">
          <w:rPr>
            <w:rStyle w:val="afa"/>
            <w:rFonts w:eastAsiaTheme="minorEastAsia" w:cstheme="minorHAnsi"/>
            <w:lang w:eastAsia="ru-RU"/>
          </w:rPr>
          <w:t>4.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КОМПЛЕКТНОСТЬ</w:t>
        </w:r>
        <w:r w:rsidR="00F968E6">
          <w:rPr>
            <w:rFonts w:eastAsiaTheme="minorEastAsia" w:cstheme="minorHAnsi"/>
          </w:rPr>
          <w:tab/>
        </w:r>
        <w:r w:rsidR="00F968E6">
          <w:rPr>
            <w:rFonts w:eastAsiaTheme="minorEastAsia" w:cstheme="minorHAnsi"/>
          </w:rPr>
          <w:fldChar w:fldCharType="begin"/>
        </w:r>
        <w:r w:rsidR="00F968E6">
          <w:rPr>
            <w:rFonts w:eastAsiaTheme="minorEastAsia" w:cstheme="minorHAnsi"/>
          </w:rPr>
          <w:instrText xml:space="preserve"> PAGEREF _Toc89773635 \h </w:instrText>
        </w:r>
        <w:r w:rsidR="00F968E6">
          <w:rPr>
            <w:rFonts w:eastAsiaTheme="minorEastAsia" w:cstheme="minorHAnsi"/>
          </w:rPr>
        </w:r>
        <w:r w:rsidR="00F968E6">
          <w:rPr>
            <w:rFonts w:eastAsiaTheme="minorEastAsia" w:cstheme="minorHAnsi"/>
          </w:rPr>
          <w:fldChar w:fldCharType="separate"/>
        </w:r>
        <w:r w:rsidR="003E4B77">
          <w:rPr>
            <w:rFonts w:eastAsiaTheme="minorEastAsia" w:cstheme="minorHAnsi"/>
            <w:noProof/>
          </w:rPr>
          <w:t>6</w:t>
        </w:r>
        <w:r w:rsidR="00F968E6">
          <w:rPr>
            <w:rFonts w:eastAsiaTheme="minorEastAsia" w:cstheme="minorHAnsi"/>
          </w:rPr>
          <w:fldChar w:fldCharType="end"/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6" w:tooltip="#_Toc89773636" w:history="1">
        <w:r w:rsidR="00F968E6">
          <w:rPr>
            <w:rStyle w:val="afa"/>
            <w:rFonts w:eastAsiaTheme="minorEastAsia" w:cstheme="minorHAnsi"/>
            <w:lang w:eastAsia="ru-RU"/>
          </w:rPr>
          <w:t>5.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  <w:lang w:eastAsia="ru-RU"/>
          </w:rPr>
          <w:t>УКАЗАНИЯ ПО СБОРКЕ</w:t>
        </w:r>
        <w:r w:rsidR="00F968E6">
          <w:rPr>
            <w:rFonts w:eastAsiaTheme="minorEastAsia" w:cstheme="minorHAnsi"/>
          </w:rPr>
          <w:tab/>
        </w:r>
        <w:r w:rsidR="00F968E6">
          <w:rPr>
            <w:rFonts w:eastAsiaTheme="minorEastAsia" w:cstheme="minorHAnsi"/>
          </w:rPr>
          <w:fldChar w:fldCharType="begin"/>
        </w:r>
        <w:r w:rsidR="00F968E6">
          <w:rPr>
            <w:rFonts w:eastAsiaTheme="minorEastAsia" w:cstheme="minorHAnsi"/>
          </w:rPr>
          <w:instrText xml:space="preserve"> PAGEREF _Toc89773636 \h </w:instrText>
        </w:r>
        <w:r w:rsidR="00F968E6">
          <w:rPr>
            <w:rFonts w:eastAsiaTheme="minorEastAsia" w:cstheme="minorHAnsi"/>
          </w:rPr>
        </w:r>
        <w:r w:rsidR="00F968E6">
          <w:rPr>
            <w:rFonts w:eastAsiaTheme="minorEastAsia" w:cstheme="minorHAnsi"/>
          </w:rPr>
          <w:fldChar w:fldCharType="separate"/>
        </w:r>
        <w:r w:rsidR="003E4B77">
          <w:rPr>
            <w:rFonts w:eastAsiaTheme="minorEastAsia" w:cstheme="minorHAnsi"/>
            <w:noProof/>
          </w:rPr>
          <w:t>7</w:t>
        </w:r>
        <w:r w:rsidR="00F968E6">
          <w:rPr>
            <w:rFonts w:eastAsiaTheme="minorEastAsia" w:cstheme="minorHAnsi"/>
          </w:rPr>
          <w:fldChar w:fldCharType="end"/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7" w:tooltip="#_Toc89773637" w:history="1">
        <w:r w:rsidR="00F968E6">
          <w:rPr>
            <w:rStyle w:val="afa"/>
            <w:rFonts w:eastAsiaTheme="minorEastAsia" w:cstheme="minorHAnsi"/>
          </w:rPr>
          <w:t>6.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РУКОВОДСТВО ПО ЭКСПЛУАТАЦИИ</w:t>
        </w:r>
        <w:r w:rsidR="00F968E6">
          <w:rPr>
            <w:rFonts w:eastAsiaTheme="minorEastAsia" w:cstheme="minorHAnsi"/>
          </w:rPr>
          <w:tab/>
        </w:r>
        <w:r w:rsidR="00F968E6">
          <w:rPr>
            <w:rFonts w:eastAsiaTheme="minorEastAsia" w:cstheme="minorHAnsi"/>
          </w:rPr>
          <w:fldChar w:fldCharType="begin"/>
        </w:r>
        <w:r w:rsidR="00F968E6">
          <w:rPr>
            <w:rFonts w:eastAsiaTheme="minorEastAsia" w:cstheme="minorHAnsi"/>
          </w:rPr>
          <w:instrText xml:space="preserve"> PAGEREF _Toc89773637 \h </w:instrText>
        </w:r>
        <w:r w:rsidR="00F968E6">
          <w:rPr>
            <w:rFonts w:eastAsiaTheme="minorEastAsia" w:cstheme="minorHAnsi"/>
          </w:rPr>
        </w:r>
        <w:r w:rsidR="00F968E6">
          <w:rPr>
            <w:rFonts w:eastAsiaTheme="minorEastAsia" w:cstheme="minorHAnsi"/>
          </w:rPr>
          <w:fldChar w:fldCharType="separate"/>
        </w:r>
        <w:r w:rsidR="003E4B77">
          <w:rPr>
            <w:rFonts w:eastAsiaTheme="minorEastAsia" w:cstheme="minorHAnsi"/>
            <w:noProof/>
          </w:rPr>
          <w:t>7</w:t>
        </w:r>
        <w:r w:rsidR="00F968E6">
          <w:rPr>
            <w:rFonts w:eastAsiaTheme="minorEastAsia" w:cstheme="minorHAnsi"/>
          </w:rPr>
          <w:fldChar w:fldCharType="end"/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8" w:tooltip="#_Toc89773638" w:history="1">
        <w:r w:rsidR="00F968E6">
          <w:rPr>
            <w:rStyle w:val="afa"/>
            <w:rFonts w:eastAsiaTheme="minorEastAsia" w:cstheme="minorHAnsi"/>
          </w:rPr>
          <w:t>7.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РЕКОМЕНДАЦИИ ПО ЭКСПЛУАТАЦИИ И ОБСЛУЖИВАНИЮ</w:t>
        </w:r>
        <w:r w:rsidR="00F968E6">
          <w:rPr>
            <w:rFonts w:eastAsiaTheme="minorEastAsia" w:cstheme="minorHAnsi"/>
          </w:rPr>
          <w:tab/>
        </w:r>
        <w:r w:rsidR="00672962">
          <w:rPr>
            <w:rFonts w:eastAsiaTheme="minorEastAsia" w:cstheme="minorHAnsi"/>
          </w:rPr>
          <w:t>9</w:t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39" w:tooltip="#_Toc89773639" w:history="1">
        <w:r w:rsidR="00F968E6">
          <w:rPr>
            <w:rStyle w:val="afa"/>
            <w:rFonts w:eastAsiaTheme="minorEastAsia" w:cstheme="minorHAnsi"/>
          </w:rPr>
          <w:t>8.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ПРАВИЛА ТРАНСПОРТИРОВКИ И ХРАНЕНИЯ</w:t>
        </w:r>
        <w:r w:rsidR="00F968E6">
          <w:rPr>
            <w:rFonts w:eastAsiaTheme="minorEastAsia" w:cstheme="minorHAnsi"/>
          </w:rPr>
          <w:tab/>
        </w:r>
        <w:r w:rsidR="00672962">
          <w:rPr>
            <w:rFonts w:eastAsiaTheme="minorEastAsia" w:cstheme="minorHAnsi"/>
          </w:rPr>
          <w:t>11</w:t>
        </w:r>
      </w:hyperlink>
    </w:p>
    <w:p w:rsidR="0040307E" w:rsidRDefault="00D55281">
      <w:pPr>
        <w:pStyle w:val="12"/>
        <w:tabs>
          <w:tab w:val="left" w:pos="440"/>
          <w:tab w:val="right" w:leader="dot" w:pos="6969"/>
        </w:tabs>
        <w:rPr>
          <w:rFonts w:eastAsiaTheme="minorEastAsia"/>
          <w:lang w:eastAsia="ru-RU"/>
        </w:rPr>
      </w:pPr>
      <w:hyperlink w:anchor="_Toc89773640" w:tooltip="#_Toc89773640" w:history="1">
        <w:r w:rsidR="00F968E6">
          <w:rPr>
            <w:rStyle w:val="afa"/>
            <w:rFonts w:eastAsiaTheme="minorEastAsia" w:cstheme="minorHAnsi"/>
          </w:rPr>
          <w:t>9.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ПОРЯДОК И УСЛОВИЯ УТИЛИЗАЦИИ</w:t>
        </w:r>
        <w:r w:rsidR="00F968E6">
          <w:rPr>
            <w:rFonts w:eastAsiaTheme="minorEastAsia" w:cstheme="minorHAnsi"/>
          </w:rPr>
          <w:tab/>
        </w:r>
        <w:r w:rsidR="00672962">
          <w:rPr>
            <w:rFonts w:eastAsiaTheme="minorEastAsia" w:cstheme="minorHAnsi"/>
          </w:rPr>
          <w:t>12</w:t>
        </w:r>
      </w:hyperlink>
    </w:p>
    <w:p w:rsidR="0040307E" w:rsidRDefault="00D55281">
      <w:pPr>
        <w:pStyle w:val="12"/>
        <w:tabs>
          <w:tab w:val="left" w:pos="660"/>
          <w:tab w:val="right" w:leader="dot" w:pos="6969"/>
        </w:tabs>
        <w:rPr>
          <w:rFonts w:eastAsiaTheme="minorEastAsia"/>
          <w:lang w:eastAsia="ru-RU"/>
        </w:rPr>
      </w:pPr>
      <w:hyperlink w:anchor="_Toc89773641" w:tooltip="#_Toc89773641" w:history="1">
        <w:r w:rsidR="00F968E6">
          <w:rPr>
            <w:rStyle w:val="afa"/>
            <w:rFonts w:eastAsiaTheme="minorEastAsia" w:cstheme="minorHAnsi"/>
          </w:rPr>
          <w:t>10.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ГАРАНТИЙНЫЕ ОБЯЗАТЕЛЬСТВА</w:t>
        </w:r>
        <w:r w:rsidR="00F968E6">
          <w:rPr>
            <w:rFonts w:eastAsiaTheme="minorEastAsia" w:cstheme="minorHAnsi"/>
          </w:rPr>
          <w:tab/>
        </w:r>
        <w:r w:rsidR="00672962">
          <w:rPr>
            <w:rFonts w:eastAsiaTheme="minorEastAsia" w:cstheme="minorHAnsi"/>
          </w:rPr>
          <w:t>12</w:t>
        </w:r>
      </w:hyperlink>
    </w:p>
    <w:p w:rsidR="0040307E" w:rsidRDefault="00D55281">
      <w:pPr>
        <w:pStyle w:val="12"/>
        <w:tabs>
          <w:tab w:val="left" w:pos="660"/>
          <w:tab w:val="right" w:leader="dot" w:pos="6969"/>
        </w:tabs>
        <w:rPr>
          <w:rFonts w:eastAsiaTheme="minorEastAsia"/>
          <w:lang w:eastAsia="ru-RU"/>
        </w:rPr>
      </w:pPr>
      <w:hyperlink w:anchor="_Toc89773642" w:tooltip="#_Toc89773642" w:history="1">
        <w:r w:rsidR="00F968E6">
          <w:rPr>
            <w:rStyle w:val="afa"/>
            <w:rFonts w:eastAsiaTheme="minorEastAsia" w:cstheme="minorHAnsi"/>
          </w:rPr>
          <w:t>11.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СВИДЕТЕЛЬСТВО О ПРИЕМКЕ</w:t>
        </w:r>
        <w:r w:rsidR="00F968E6">
          <w:rPr>
            <w:rFonts w:eastAsiaTheme="minorEastAsia" w:cstheme="minorHAnsi"/>
          </w:rPr>
          <w:tab/>
        </w:r>
        <w:r w:rsidR="00672962">
          <w:rPr>
            <w:rFonts w:eastAsiaTheme="minorEastAsia" w:cstheme="minorHAnsi"/>
          </w:rPr>
          <w:t>13</w:t>
        </w:r>
      </w:hyperlink>
    </w:p>
    <w:p w:rsidR="0040307E" w:rsidRDefault="00D55281">
      <w:pPr>
        <w:pStyle w:val="12"/>
        <w:tabs>
          <w:tab w:val="left" w:pos="660"/>
          <w:tab w:val="right" w:leader="dot" w:pos="6969"/>
        </w:tabs>
        <w:rPr>
          <w:rFonts w:eastAsiaTheme="minorEastAsia"/>
          <w:lang w:eastAsia="ru-RU"/>
        </w:rPr>
      </w:pPr>
      <w:hyperlink w:anchor="_Toc89773643" w:tooltip="#_Toc89773643" w:history="1">
        <w:r w:rsidR="00F968E6">
          <w:rPr>
            <w:rStyle w:val="afa"/>
            <w:rFonts w:eastAsiaTheme="minorEastAsia" w:cstheme="minorHAnsi"/>
          </w:rPr>
          <w:t>12.</w:t>
        </w:r>
        <w:r w:rsidR="00F968E6">
          <w:rPr>
            <w:rFonts w:eastAsiaTheme="minorEastAsia" w:cstheme="minorHAnsi"/>
            <w:lang w:eastAsia="ru-RU"/>
          </w:rPr>
          <w:tab/>
        </w:r>
        <w:r w:rsidR="00F968E6">
          <w:rPr>
            <w:rStyle w:val="afa"/>
            <w:rFonts w:eastAsiaTheme="minorEastAsia" w:cstheme="minorHAnsi"/>
          </w:rPr>
          <w:t>ГАРАНТИЙНЫЙ ТАЛОН НА РЕМОНТ (ЗАМЕНУ) В ТЕЧЕНИЕ ГАРАНТИЙНОГО СРОКА</w:t>
        </w:r>
        <w:r w:rsidR="00F968E6">
          <w:rPr>
            <w:rFonts w:eastAsiaTheme="minorEastAsia" w:cstheme="minorHAnsi"/>
          </w:rPr>
          <w:tab/>
        </w:r>
        <w:r w:rsidR="00672962">
          <w:rPr>
            <w:rFonts w:eastAsiaTheme="minorEastAsia" w:cstheme="minorHAnsi"/>
          </w:rPr>
          <w:t>13</w:t>
        </w:r>
      </w:hyperlink>
    </w:p>
    <w:p w:rsidR="0040307E" w:rsidRDefault="00F968E6">
      <w:pPr>
        <w:rPr>
          <w:rFonts w:cstheme="minorHAnsi"/>
          <w:sz w:val="48"/>
          <w:szCs w:val="48"/>
        </w:rPr>
      </w:pPr>
      <w:r>
        <w:rPr>
          <w:rFonts w:eastAsiaTheme="minorEastAsia" w:cstheme="minorHAnsi"/>
          <w:sz w:val="48"/>
          <w:szCs w:val="48"/>
        </w:rPr>
        <w:fldChar w:fldCharType="end"/>
      </w:r>
      <w:bookmarkStart w:id="0" w:name="_GoBack"/>
      <w:bookmarkEnd w:id="0"/>
    </w:p>
    <w:p w:rsidR="0040307E" w:rsidRDefault="0040307E">
      <w:pPr>
        <w:rPr>
          <w:rFonts w:cstheme="minorHAnsi"/>
          <w:sz w:val="48"/>
          <w:szCs w:val="48"/>
        </w:rPr>
      </w:pPr>
    </w:p>
    <w:p w:rsidR="0040307E" w:rsidRDefault="0040307E">
      <w:pPr>
        <w:rPr>
          <w:rFonts w:cstheme="minorHAnsi"/>
          <w:sz w:val="48"/>
          <w:szCs w:val="48"/>
        </w:rPr>
      </w:pPr>
    </w:p>
    <w:p w:rsidR="0040307E" w:rsidRDefault="0040307E">
      <w:pPr>
        <w:rPr>
          <w:rFonts w:cstheme="minorHAnsi"/>
          <w:sz w:val="48"/>
          <w:szCs w:val="48"/>
        </w:rPr>
      </w:pPr>
    </w:p>
    <w:p w:rsidR="0040307E" w:rsidRDefault="0040307E">
      <w:pPr>
        <w:jc w:val="center"/>
        <w:rPr>
          <w:rFonts w:cstheme="minorHAnsi"/>
          <w:sz w:val="48"/>
          <w:szCs w:val="48"/>
        </w:rPr>
      </w:pPr>
    </w:p>
    <w:p w:rsidR="0040307E" w:rsidRDefault="0040307E">
      <w:pPr>
        <w:rPr>
          <w:rFonts w:cstheme="minorHAnsi"/>
          <w:sz w:val="48"/>
          <w:szCs w:val="48"/>
        </w:rPr>
      </w:pPr>
    </w:p>
    <w:p w:rsidR="0040307E" w:rsidRDefault="00F968E6">
      <w:pPr>
        <w:pStyle w:val="1"/>
        <w:keepNext/>
        <w:keepLines/>
        <w:tabs>
          <w:tab w:val="clear" w:pos="1026"/>
        </w:tabs>
        <w:spacing w:after="0"/>
        <w:ind w:left="0" w:firstLine="0"/>
        <w:contextualSpacing w:val="0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Toc59525901"/>
      <w:bookmarkStart w:id="2" w:name="_Toc60089454"/>
      <w:bookmarkStart w:id="3" w:name="_Toc81381536"/>
      <w:bookmarkStart w:id="4" w:name="_Toc89773632"/>
      <w:r>
        <w:rPr>
          <w:rFonts w:asciiTheme="minorHAnsi" w:eastAsiaTheme="minorEastAsia" w:hAnsiTheme="minorHAnsi" w:cstheme="minorHAnsi"/>
          <w:sz w:val="24"/>
          <w:szCs w:val="24"/>
        </w:rPr>
        <w:lastRenderedPageBreak/>
        <w:t>ОБЩИЕ СВЕДЕНИЯ</w:t>
      </w:r>
      <w:bookmarkEnd w:id="1"/>
      <w:bookmarkEnd w:id="2"/>
      <w:bookmarkEnd w:id="3"/>
      <w:bookmarkEnd w:id="4"/>
    </w:p>
    <w:p w:rsidR="0040307E" w:rsidRPr="00075FF4" w:rsidRDefault="009218C4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5" w:name="_Toc59525902"/>
      <w:bookmarkStart w:id="6" w:name="_Toc60089455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Беговая дорожка для собак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szCs w:val="24"/>
          <w:lang w:val="en-US"/>
        </w:rPr>
        <w:t>wikiRUN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</w:t>
      </w:r>
      <w:r w:rsidRPr="00075FF4">
        <w:rPr>
          <w:rFonts w:asciiTheme="minorHAnsi" w:eastAsiaTheme="minorEastAsia" w:hAnsiTheme="minorHAnsi" w:cstheme="minorHAnsi"/>
          <w:b w:val="0"/>
          <w:sz w:val="24"/>
          <w:szCs w:val="24"/>
          <w:lang w:val="en-US"/>
        </w:rPr>
        <w:t>LARGE</w:t>
      </w:r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</w:t>
      </w:r>
      <w:r w:rsidRPr="00075FF4">
        <w:rPr>
          <w:rFonts w:asciiTheme="minorHAnsi" w:eastAsiaTheme="minorEastAsia" w:hAnsiTheme="minorHAnsi" w:cstheme="minorHAnsi"/>
          <w:b w:val="0"/>
          <w:sz w:val="24"/>
          <w:szCs w:val="24"/>
          <w:lang w:val="en-US"/>
        </w:rPr>
        <w:t>Pro</w:t>
      </w:r>
      <w:r w:rsidR="00075FF4"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с электрическим подъемным механизмом</w:t>
      </w:r>
      <w:r w:rsidR="00392849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</w:t>
      </w:r>
      <w:r w:rsidR="00F968E6"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идеально подходит для собак средних и крупных пород.</w:t>
      </w:r>
      <w:bookmarkEnd w:id="5"/>
      <w:bookmarkEnd w:id="6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7" w:name="_Toc59525903"/>
      <w:bookmarkStart w:id="8" w:name="_Toc60089456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По бокам предусмотрена защитная сетка, а также металлические каркасы.</w:t>
      </w:r>
      <w:bookmarkEnd w:id="7"/>
      <w:bookmarkEnd w:id="8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9" w:name="_Toc59525904"/>
      <w:bookmarkStart w:id="10" w:name="_Toc60089457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Тренажер оснащен перекладиной для крепления поводка, панелью для установки параметров нагрузки.</w:t>
      </w:r>
      <w:bookmarkEnd w:id="9"/>
      <w:bookmarkEnd w:id="10"/>
    </w:p>
    <w:p w:rsidR="0040307E" w:rsidRPr="00075FF4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1" w:name="_Toc59525906"/>
      <w:bookmarkStart w:id="12" w:name="_Toc60089459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Каркас изделия изготовлен из стальных профильных труб квадратного сечения с нанесением защитно-декоративной порошковой краски.</w:t>
      </w:r>
      <w:bookmarkEnd w:id="11"/>
      <w:bookmarkEnd w:id="12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3" w:name="_Toc59525907"/>
      <w:bookmarkStart w:id="14" w:name="_Toc60089460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Изделие поставляется в разобранном виде. </w:t>
      </w:r>
      <w:bookmarkEnd w:id="13"/>
      <w:bookmarkEnd w:id="14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Информация о комплектности прилагается</w:t>
      </w:r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5" w:name="_Toc59525908"/>
      <w:bookmarkStart w:id="16" w:name="_Toc60089461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Изделие соответствует требованиям настоящей инструкции и технической документации.</w:t>
      </w:r>
      <w:bookmarkEnd w:id="15"/>
      <w:bookmarkEnd w:id="16"/>
    </w:p>
    <w:p w:rsidR="0040307E" w:rsidRDefault="00F968E6">
      <w:pPr>
        <w:pStyle w:val="1"/>
        <w:spacing w:before="120" w:after="120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bookmarkStart w:id="17" w:name="_Toc60089462"/>
      <w:bookmarkStart w:id="18" w:name="_Toc81381537"/>
      <w:bookmarkStart w:id="19" w:name="_Toc89773633"/>
      <w:r>
        <w:rPr>
          <w:rFonts w:asciiTheme="minorHAnsi" w:eastAsiaTheme="minorEastAsia" w:hAnsiTheme="minorHAnsi" w:cstheme="minorHAnsi"/>
          <w:sz w:val="24"/>
          <w:szCs w:val="24"/>
        </w:rPr>
        <w:t>ТЕХНИЧЕСКИЕ ХАРАКТЕРИСТИКИ</w:t>
      </w:r>
      <w:bookmarkEnd w:id="17"/>
      <w:bookmarkEnd w:id="18"/>
      <w:bookmarkEnd w:id="19"/>
    </w:p>
    <w:p w:rsidR="0040307E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20" w:name="_Toc59524191"/>
      <w:bookmarkStart w:id="21" w:name="_Toc59525910"/>
      <w:bookmarkStart w:id="22" w:name="_Toc60089463"/>
      <w:r>
        <w:rPr>
          <w:rFonts w:asciiTheme="minorHAnsi" w:eastAsiaTheme="minorEastAsia" w:hAnsiTheme="minorHAnsi" w:cstheme="minorHAnsi"/>
          <w:sz w:val="24"/>
          <w:szCs w:val="24"/>
        </w:rPr>
        <w:t>Технические характеристики изделия представлены в таблице ниже</w:t>
      </w:r>
      <w:bookmarkEnd w:id="20"/>
      <w:bookmarkEnd w:id="21"/>
      <w:bookmarkEnd w:id="22"/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613"/>
        <w:gridCol w:w="3356"/>
      </w:tblGrid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Материал</w:t>
            </w:r>
          </w:p>
        </w:tc>
        <w:tc>
          <w:tcPr>
            <w:tcW w:w="3356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Пластик, метал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Длина, см</w:t>
            </w:r>
          </w:p>
        </w:tc>
        <w:tc>
          <w:tcPr>
            <w:tcW w:w="3356" w:type="dxa"/>
          </w:tcPr>
          <w:p w:rsidR="0040307E" w:rsidRDefault="005A00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223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Ширина, см</w:t>
            </w:r>
          </w:p>
        </w:tc>
        <w:tc>
          <w:tcPr>
            <w:tcW w:w="3356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81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Высота, см</w:t>
            </w:r>
          </w:p>
        </w:tc>
        <w:tc>
          <w:tcPr>
            <w:tcW w:w="3356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116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Размер ленты, мм</w:t>
            </w:r>
          </w:p>
        </w:tc>
        <w:tc>
          <w:tcPr>
            <w:tcW w:w="3356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460 x 2000 (может отличаться в зависимости от партии)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Масса, кг</w:t>
            </w:r>
          </w:p>
        </w:tc>
        <w:tc>
          <w:tcPr>
            <w:tcW w:w="3356" w:type="dxa"/>
          </w:tcPr>
          <w:p w:rsidR="0040307E" w:rsidRDefault="00075F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Максимально допустимая нагрузка, не более, кг</w:t>
            </w:r>
          </w:p>
        </w:tc>
        <w:tc>
          <w:tcPr>
            <w:tcW w:w="3356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120</w:t>
            </w:r>
          </w:p>
        </w:tc>
      </w:tr>
      <w:tr w:rsidR="0040307E">
        <w:tc>
          <w:tcPr>
            <w:tcW w:w="3613" w:type="dxa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Диапазон скорости, км/ч</w:t>
            </w:r>
          </w:p>
        </w:tc>
        <w:tc>
          <w:tcPr>
            <w:tcW w:w="3356" w:type="dxa"/>
          </w:tcPr>
          <w:p w:rsidR="0040307E" w:rsidRDefault="00F968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br/>
              <w:t>0.8-12 км/ч</w:t>
            </w:r>
          </w:p>
        </w:tc>
      </w:tr>
      <w:tr w:rsidR="0040307E">
        <w:tc>
          <w:tcPr>
            <w:tcW w:w="3613" w:type="dxa"/>
            <w:shd w:val="clear" w:color="auto" w:fill="auto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Напряжение, В</w:t>
            </w:r>
          </w:p>
        </w:tc>
        <w:tc>
          <w:tcPr>
            <w:tcW w:w="3356" w:type="dxa"/>
            <w:shd w:val="clear" w:color="auto" w:fill="auto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220-240</w:t>
            </w:r>
          </w:p>
        </w:tc>
      </w:tr>
      <w:tr w:rsidR="0040307E">
        <w:trPr>
          <w:trHeight w:val="293"/>
        </w:trPr>
        <w:tc>
          <w:tcPr>
            <w:tcW w:w="3613" w:type="dxa"/>
            <w:vMerge w:val="restart"/>
            <w:shd w:val="clear" w:color="FFFFFF" w:fill="FFFFFF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Угол подъема </w:t>
            </w:r>
          </w:p>
        </w:tc>
        <w:tc>
          <w:tcPr>
            <w:tcW w:w="3356" w:type="dxa"/>
            <w:vMerge w:val="restart"/>
            <w:shd w:val="clear" w:color="FFFFFF" w:fill="FFFFFF"/>
          </w:tcPr>
          <w:p w:rsidR="0040307E" w:rsidRDefault="00F968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~ 10 ‘</w:t>
            </w:r>
          </w:p>
        </w:tc>
      </w:tr>
    </w:tbl>
    <w:p w:rsidR="0040307E" w:rsidRDefault="0040307E">
      <w:pPr>
        <w:pStyle w:val="a0"/>
        <w:ind w:firstLine="0"/>
      </w:pPr>
    </w:p>
    <w:p w:rsidR="0040307E" w:rsidRDefault="00F968E6">
      <w:pPr>
        <w:pStyle w:val="1"/>
        <w:spacing w:before="120" w:after="120"/>
        <w:ind w:left="0" w:firstLine="709"/>
        <w:jc w:val="center"/>
        <w:rPr>
          <w:rFonts w:asciiTheme="minorHAnsi" w:hAnsiTheme="minorHAnsi" w:cstheme="minorHAnsi"/>
          <w:sz w:val="24"/>
          <w:szCs w:val="24"/>
        </w:rPr>
      </w:pPr>
      <w:bookmarkStart w:id="23" w:name="_Toc89773634"/>
      <w:r>
        <w:rPr>
          <w:rFonts w:asciiTheme="minorHAnsi" w:eastAsiaTheme="minorEastAsia" w:hAnsiTheme="minorHAnsi" w:cstheme="minorHAnsi"/>
          <w:sz w:val="24"/>
          <w:szCs w:val="24"/>
        </w:rPr>
        <w:lastRenderedPageBreak/>
        <w:t>МЕРЫ БЕЗОПАСНОСТИ</w:t>
      </w:r>
      <w:bookmarkStart w:id="24" w:name="_Toc59524194"/>
      <w:bookmarkStart w:id="25" w:name="_Toc59525913"/>
      <w:bookmarkEnd w:id="23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26" w:name="_Toc60089465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К сборке изделия допускаются лица, внимательно изучившие настоящее описание и конструкцию изделия.</w:t>
      </w:r>
      <w:bookmarkEnd w:id="26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27" w:name="_Toc60089466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Скачки напряжения могут привести к значительным повреждениям беговой дорожки, как мощного электроприбора. Изменение погодных условий или включение и отключение других устройств могут вызывать скачки напряжения, перенапряжение или электрические помехи. Для рисков повреждения устройства используйте стабилизатор напряжения от 2 кВт (не входит в комплект поставки). На использование беговых дорожек без стабилизатора напряжения гарантия не распространяется</w:t>
      </w:r>
      <w:bookmarkEnd w:id="27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28" w:name="_Toc60089470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Не пытайтесь смещать движущее полотно беговой дорожки при выключенном питании. Не эксплуатируйте беговую дорожку при повреждении кабеля питания или </w:t>
      </w:r>
      <w:proofErr w:type="gramStart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вилки</w:t>
      </w:r>
      <w:proofErr w:type="gramEnd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 xml:space="preserve"> или при неправильной работе беговой дорожки.</w:t>
      </w:r>
      <w:bookmarkEnd w:id="28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29" w:name="_Toc60089471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Не приступайте к занятиям на беговой дорожке, не ознакомившись с инструкцией</w:t>
      </w:r>
      <w:bookmarkEnd w:id="29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0" w:name="_Toc60089472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Из соображений безопасности, не подпускайте к тренажёру маленьких детей</w:t>
      </w:r>
      <w:bookmarkEnd w:id="30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1" w:name="_Toc60089473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Не оставляйте собаку на беговой дорожке без присмотра. А в период обучения всегда будьте рядом.</w:t>
      </w:r>
      <w:bookmarkEnd w:id="31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2" w:name="_Toc60089474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Не используйте рывковую цепочку или парфорс. Собака должна быть в мягком кожаном ошейнике.</w:t>
      </w:r>
      <w:bookmarkEnd w:id="32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3" w:name="_Toc60089475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Расположите тренажёр таким образом, чтобы впереди него было достаточно свободного пространства. Сзади беговой дорожки должно оставаться достаточно места. Расстояние от стен, мебели и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075FF4"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lastRenderedPageBreak/>
        <w:t>д</w:t>
      </w:r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ругих препятствий, должно составлять не менее метра, на случай падения.</w:t>
      </w:r>
      <w:bookmarkEnd w:id="33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34" w:name="_Toc60089476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Не привязывайте собаку за поводок к поручням беговой дорожки. Для контроля над собакой поводок должен быть у вас в руке.</w:t>
      </w:r>
      <w:bookmarkEnd w:id="34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  <w:lang w:eastAsia="ru-RU"/>
        </w:rPr>
      </w:pPr>
      <w:bookmarkStart w:id="35" w:name="_Toc59524195"/>
      <w:bookmarkStart w:id="36" w:name="_Toc59525914"/>
      <w:bookmarkStart w:id="37" w:name="_Toc60089477"/>
      <w:bookmarkEnd w:id="24"/>
      <w:bookmarkEnd w:id="25"/>
      <w:r w:rsidRPr="00075FF4">
        <w:rPr>
          <w:rFonts w:asciiTheme="minorHAnsi" w:eastAsiaTheme="minorEastAsia" w:hAnsiTheme="minorHAnsi" w:cstheme="minorHAnsi"/>
          <w:b w:val="0"/>
          <w:sz w:val="24"/>
          <w:szCs w:val="24"/>
          <w:lang w:eastAsia="ru-RU"/>
        </w:rPr>
        <w:t>Изделие должно собираться и эксплуатироваться на горизонтальной площадке.</w:t>
      </w:r>
      <w:bookmarkEnd w:id="35"/>
      <w:bookmarkEnd w:id="36"/>
      <w:bookmarkEnd w:id="37"/>
      <w:r w:rsidRPr="00075FF4">
        <w:rPr>
          <w:rFonts w:asciiTheme="minorHAnsi" w:eastAsiaTheme="minorEastAsia" w:hAnsiTheme="minorHAnsi" w:cstheme="minorHAnsi"/>
          <w:b w:val="0"/>
          <w:sz w:val="24"/>
          <w:szCs w:val="24"/>
          <w:lang w:eastAsia="ru-RU"/>
        </w:rPr>
        <w:t xml:space="preserve"> </w:t>
      </w:r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  <w:lang w:eastAsia="ru-RU"/>
        </w:rPr>
      </w:pPr>
      <w:bookmarkStart w:id="38" w:name="_Toc59524196"/>
      <w:bookmarkStart w:id="39" w:name="_Toc59525915"/>
      <w:bookmarkStart w:id="40" w:name="_Toc60089478"/>
      <w:r w:rsidRPr="00075FF4">
        <w:rPr>
          <w:rFonts w:asciiTheme="minorHAnsi" w:eastAsiaTheme="minorEastAsia" w:hAnsiTheme="minorHAnsi" w:cstheme="minorHAnsi"/>
          <w:b w:val="0"/>
          <w:sz w:val="24"/>
          <w:szCs w:val="24"/>
          <w:lang w:eastAsia="ru-RU"/>
        </w:rPr>
        <w:t>Перед использованием необходимо убедиться в устойчивости изделия.</w:t>
      </w:r>
      <w:bookmarkEnd w:id="38"/>
      <w:bookmarkEnd w:id="39"/>
      <w:bookmarkEnd w:id="40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41" w:name="_Toc59524197"/>
      <w:bookmarkStart w:id="42" w:name="_Toc59525916"/>
      <w:bookmarkStart w:id="43" w:name="_Toc60089479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При эксплуатации запрещается нагружать изделие весом, превышающем значение, установленное в настоящем паспорте.</w:t>
      </w:r>
      <w:bookmarkEnd w:id="41"/>
      <w:bookmarkEnd w:id="42"/>
      <w:bookmarkEnd w:id="43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44" w:name="_Toc60089480"/>
      <w:bookmarkStart w:id="45" w:name="_Toc59524198"/>
      <w:bookmarkStart w:id="46" w:name="_Toc59525917"/>
      <w:r w:rsidRPr="00075FF4">
        <w:rPr>
          <w:rFonts w:asciiTheme="minorHAnsi" w:eastAsiaTheme="minorEastAsia" w:hAnsiTheme="minorHAnsi" w:cstheme="minorHAnsi"/>
          <w:b w:val="0"/>
          <w:sz w:val="24"/>
        </w:rPr>
        <w:t>Регулярно осматривайте и должным образом подтягивайте все крепежные винты на беговой дорожке.</w:t>
      </w:r>
      <w:bookmarkEnd w:id="44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47" w:name="_Toc60089481"/>
      <w:r w:rsidRPr="00075FF4">
        <w:rPr>
          <w:rFonts w:asciiTheme="minorHAnsi" w:eastAsiaTheme="minorEastAsia" w:hAnsiTheme="minorHAnsi" w:cstheme="minorHAnsi"/>
          <w:b w:val="0"/>
          <w:sz w:val="24"/>
        </w:rPr>
        <w:t>Запрещается внесение изменений в конструкцию изделия</w:t>
      </w:r>
      <w:bookmarkEnd w:id="47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48" w:name="_Toc60089482"/>
      <w:r w:rsidRPr="00075FF4">
        <w:rPr>
          <w:rFonts w:asciiTheme="minorHAnsi" w:eastAsiaTheme="minorEastAsia" w:hAnsiTheme="minorHAnsi" w:cstheme="minorHAnsi"/>
          <w:b w:val="0"/>
          <w:sz w:val="24"/>
        </w:rPr>
        <w:t>Запрещается эксплуатация неисправного изделия</w:t>
      </w:r>
      <w:bookmarkEnd w:id="45"/>
      <w:bookmarkEnd w:id="46"/>
      <w:r w:rsidRPr="00075FF4">
        <w:rPr>
          <w:rFonts w:asciiTheme="minorHAnsi" w:eastAsiaTheme="minorEastAsia" w:hAnsiTheme="minorHAnsi" w:cstheme="minorHAnsi"/>
          <w:b w:val="0"/>
          <w:sz w:val="24"/>
        </w:rPr>
        <w:t>.</w:t>
      </w:r>
      <w:bookmarkEnd w:id="48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</w:t>
      </w:r>
    </w:p>
    <w:p w:rsidR="0040307E" w:rsidRDefault="00F968E6">
      <w:pPr>
        <w:pStyle w:val="2"/>
        <w:ind w:left="0" w:firstLine="0"/>
        <w:jc w:val="both"/>
        <w:rPr>
          <w:rFonts w:asciiTheme="minorHAnsi" w:hAnsiTheme="minorHAnsi" w:cstheme="minorHAnsi"/>
          <w:sz w:val="24"/>
        </w:rPr>
      </w:pPr>
      <w:bookmarkStart w:id="49" w:name="_Toc60089483"/>
      <w:bookmarkStart w:id="50" w:name="_Toc59524199"/>
      <w:bookmarkStart w:id="51" w:name="_Toc59525918"/>
      <w:r w:rsidRPr="00075FF4">
        <w:rPr>
          <w:rFonts w:asciiTheme="minorHAnsi" w:eastAsiaTheme="minorEastAsia" w:hAnsiTheme="minorHAnsi" w:cstheme="minorHAnsi"/>
          <w:b w:val="0"/>
          <w:sz w:val="24"/>
        </w:rPr>
        <w:t>Всегда отсоединяйте кабель питания сразу же после эксплуатации беговой дорожки, перед ее чисткой, а также перед выполнением процедур по техническому обслуживанию и регулировке, описанных в настоящем руководстве по эксплуатации. Никогда не снимайте кожух двигателя, если это не рекомендуется уполномоченным представителем сервисной службы. Техническое обслуживание, отличное от процедур, приведенных в настоящем руководстве, должно выполняться только уполномоченным представителем сервисной службы</w:t>
      </w:r>
      <w:r>
        <w:rPr>
          <w:rFonts w:asciiTheme="minorHAnsi" w:eastAsiaTheme="minorEastAsia" w:hAnsiTheme="minorHAnsi" w:cstheme="minorHAnsi"/>
          <w:sz w:val="24"/>
        </w:rPr>
        <w:t>.</w:t>
      </w:r>
      <w:bookmarkEnd w:id="49"/>
      <w:bookmarkEnd w:id="50"/>
      <w:bookmarkEnd w:id="51"/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eastAsiaTheme="minorEastAsia" w:hAnsiTheme="minorHAnsi" w:cstheme="minorHAnsi"/>
          <w:b/>
        </w:rPr>
        <w:t>ВНИМАНИЕ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При несоблюдении вышеперечисленных требований фирма производитель не несет ответственности за возможные последствия.</w:t>
      </w:r>
    </w:p>
    <w:p w:rsidR="0040307E" w:rsidRDefault="00F968E6">
      <w:pPr>
        <w:spacing w:after="0" w:line="240" w:lineRule="auto"/>
        <w:rPr>
          <w:rFonts w:cstheme="minorHAnsi"/>
          <w:sz w:val="24"/>
        </w:rPr>
      </w:pPr>
      <w:r>
        <w:rPr>
          <w:rFonts w:eastAsiaTheme="minorEastAsia" w:cstheme="minorHAnsi"/>
          <w:sz w:val="24"/>
        </w:rPr>
        <w:br w:type="page" w:clear="all"/>
      </w:r>
    </w:p>
    <w:p w:rsidR="0040307E" w:rsidRDefault="00F968E6">
      <w:pPr>
        <w:pStyle w:val="1"/>
        <w:spacing w:after="0"/>
        <w:ind w:left="357" w:hanging="357"/>
        <w:jc w:val="center"/>
        <w:rPr>
          <w:rFonts w:asciiTheme="minorHAnsi" w:hAnsiTheme="minorHAnsi" w:cstheme="minorHAnsi"/>
          <w:lang w:eastAsia="ru-RU"/>
        </w:rPr>
      </w:pPr>
      <w:bookmarkStart w:id="52" w:name="_Toc60089485"/>
      <w:bookmarkStart w:id="53" w:name="_Toc81381539"/>
      <w:bookmarkStart w:id="54" w:name="_Toc89773635"/>
      <w:r>
        <w:rPr>
          <w:rFonts w:asciiTheme="minorHAnsi" w:eastAsiaTheme="minorEastAsia" w:hAnsiTheme="minorHAnsi" w:cstheme="minorHAnsi"/>
        </w:rPr>
        <w:lastRenderedPageBreak/>
        <w:t>КОМПЛЕКТНОСТЬ</w:t>
      </w:r>
      <w:bookmarkEnd w:id="52"/>
      <w:bookmarkEnd w:id="53"/>
      <w:bookmarkEnd w:id="54"/>
    </w:p>
    <w:p w:rsidR="0040307E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55" w:name="_Toc59524201"/>
      <w:bookmarkStart w:id="56" w:name="_Toc59525920"/>
      <w:bookmarkStart w:id="57" w:name="_Toc60089486"/>
      <w:r>
        <w:rPr>
          <w:rFonts w:asciiTheme="minorHAnsi" w:eastAsiaTheme="minorEastAsia" w:hAnsiTheme="minorHAnsi" w:cstheme="minorHAnsi"/>
          <w:sz w:val="24"/>
          <w:szCs w:val="24"/>
        </w:rPr>
        <w:t>Поставляется в разобранном виде в составе</w:t>
      </w:r>
      <w:bookmarkEnd w:id="55"/>
      <w:bookmarkEnd w:id="56"/>
      <w:bookmarkEnd w:id="57"/>
    </w:p>
    <w:tbl>
      <w:tblPr>
        <w:tblStyle w:val="18"/>
        <w:tblpPr w:leftFromText="180" w:rightFromText="180" w:vertAnchor="text" w:horzAnchor="margin" w:tblpY="72"/>
        <w:tblW w:w="7225" w:type="dxa"/>
        <w:tblLayout w:type="fixed"/>
        <w:tblLook w:val="04A0" w:firstRow="1" w:lastRow="0" w:firstColumn="1" w:lastColumn="0" w:noHBand="0" w:noVBand="1"/>
      </w:tblPr>
      <w:tblGrid>
        <w:gridCol w:w="1002"/>
        <w:gridCol w:w="1687"/>
        <w:gridCol w:w="1302"/>
        <w:gridCol w:w="3234"/>
      </w:tblGrid>
      <w:tr w:rsidR="0040307E"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58" w:name="_Toc60089487"/>
            <w:bookmarkStart w:id="59" w:name="_Toc327977216"/>
            <w:r>
              <w:rPr>
                <w:rFonts w:asciiTheme="minorHAnsi" w:hAnsiTheme="minorHAnsi" w:cstheme="minorHAnsi"/>
                <w:sz w:val="24"/>
                <w:szCs w:val="24"/>
              </w:rPr>
              <w:t>№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34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Изображение</w:t>
            </w:r>
          </w:p>
        </w:tc>
      </w:tr>
      <w:tr w:rsidR="0040307E">
        <w:trPr>
          <w:trHeight w:val="581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Консоль управления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Merge w:val="restart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6430" cy="1236345"/>
                      <wp:effectExtent l="0" t="0" r="7620" b="1905"/>
                      <wp:docPr id="3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16430" cy="1236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50.9pt;height:97.3pt;mso-wrap-distance-left:0.0pt;mso-wrap-distance-top:0.0pt;mso-wrap-distance-right:0.0pt;mso-wrap-distance-bottom:0.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  <w:tr w:rsidR="0040307E">
        <w:trPr>
          <w:trHeight w:val="581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Перекладина для крепления поводка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Merge/>
            <w:vAlign w:val="center"/>
          </w:tcPr>
          <w:p w:rsidR="0040307E" w:rsidRDefault="004030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7E">
        <w:trPr>
          <w:trHeight w:val="398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Стойка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Merge/>
            <w:vAlign w:val="center"/>
          </w:tcPr>
          <w:p w:rsidR="0040307E" w:rsidRDefault="004030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7E">
        <w:trPr>
          <w:trHeight w:val="364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Защитная сетка 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234" w:type="dxa"/>
            <w:vMerge/>
            <w:vAlign w:val="center"/>
          </w:tcPr>
          <w:p w:rsidR="0040307E" w:rsidRDefault="004030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7E">
        <w:trPr>
          <w:trHeight w:val="330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Основная конструкция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Merge/>
            <w:vAlign w:val="center"/>
          </w:tcPr>
          <w:p w:rsidR="0040307E" w:rsidRDefault="004030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7E">
        <w:trPr>
          <w:trHeight w:val="581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Передняя рама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Merge/>
            <w:vAlign w:val="center"/>
          </w:tcPr>
          <w:p w:rsidR="0040307E" w:rsidRDefault="004030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7E">
        <w:trPr>
          <w:trHeight w:val="1033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Магнитный ключ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16"/>
                <w:szCs w:val="24"/>
              </w:rPr>
            </w:pPr>
            <w:r>
              <w:rPr>
                <w:rFonts w:cstheme="minorHAnsi"/>
                <w:noProof/>
                <w:sz w:val="16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-100965</wp:posOffset>
                      </wp:positionV>
                      <wp:extent cx="482600" cy="491490"/>
                      <wp:effectExtent l="0" t="0" r="0" b="3810"/>
                      <wp:wrapThrough wrapText="bothSides">
                        <wp:wrapPolygon edited="1">
                          <wp:start x="0" y="0"/>
                          <wp:lineTo x="0" y="20930"/>
                          <wp:lineTo x="20463" y="20930"/>
                          <wp:lineTo x="20463" y="0"/>
                          <wp:lineTo x="0" y="0"/>
                        </wp:wrapPolygon>
                      </wp:wrapThrough>
                      <wp:docPr id="4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3cc030e570c20087658dad435f5c0e8f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2600" cy="4914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3360;o:allowoverlap:true;o:allowincell:true;mso-position-horizontal-relative:text;margin-left:49.1pt;mso-position-horizontal:absolute;mso-position-vertical-relative:text;margin-top:-7.9pt;mso-position-vertical:absolute;width:38.0pt;height:38.7pt;mso-wrap-distance-left:9.0pt;mso-wrap-distance-top:0.0pt;mso-wrap-distance-right:9.0pt;mso-wrap-distance-bottom:0.0pt;" wrapcoords="0 0 0 96898 94736 96898 94736 0 0 0" stroked="false">
                      <v:path textboxrect="0,0,0,0"/>
                      <w10:wrap type="through"/>
                      <v:imagedata r:id="rId14" o:title=""/>
                    </v:shape>
                  </w:pict>
                </mc:Fallback>
              </mc:AlternateContent>
            </w:r>
          </w:p>
        </w:tc>
      </w:tr>
      <w:tr w:rsidR="0040307E">
        <w:trPr>
          <w:trHeight w:val="572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Болт М8х25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3234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4140" cy="793630"/>
                      <wp:effectExtent l="0" t="0" r="6350" b="0"/>
                      <wp:docPr id="5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Рисунок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2950" cy="802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62.5pt;height:62.5pt;mso-wrap-distance-left:0.0pt;mso-wrap-distance-top:0.0pt;mso-wrap-distance-right:0.0pt;mso-wrap-distance-bottom:0.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40307E">
        <w:trPr>
          <w:trHeight w:val="721"/>
        </w:trPr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Шайба М8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3234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3711" cy="373711"/>
                      <wp:effectExtent l="0" t="0" r="7620" b="7620"/>
                      <wp:docPr id="6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fe85272b3971b004e1baa09b90dff788.jpe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378052" cy="3780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29.4pt;height:29.4pt;mso-wrap-distance-left:0.0pt;mso-wrap-distance-top:0.0pt;mso-wrap-distance-right:0.0pt;mso-wrap-distance-bottom:0.0pt;flip:x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40307E">
        <w:tc>
          <w:tcPr>
            <w:tcW w:w="10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687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Паспорт</w:t>
            </w:r>
          </w:p>
        </w:tc>
        <w:tc>
          <w:tcPr>
            <w:tcW w:w="1302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234" w:type="dxa"/>
            <w:vAlign w:val="center"/>
          </w:tcPr>
          <w:p w:rsidR="0040307E" w:rsidRDefault="00F968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</w:tbl>
    <w:p w:rsidR="0040307E" w:rsidRDefault="00F968E6">
      <w:pPr>
        <w:spacing w:after="0" w:line="240" w:lineRule="auto"/>
        <w:rPr>
          <w:rFonts w:cstheme="minorHAnsi"/>
          <w:sz w:val="28"/>
          <w:lang w:eastAsia="ru-RU"/>
        </w:rPr>
      </w:pPr>
      <w:r>
        <w:rPr>
          <w:rFonts w:eastAsiaTheme="minorEastAsia" w:cstheme="minorHAnsi"/>
          <w:lang w:eastAsia="ru-RU"/>
        </w:rPr>
        <w:br w:type="page" w:clear="all"/>
      </w:r>
    </w:p>
    <w:p w:rsidR="0040307E" w:rsidRDefault="00F968E6">
      <w:pPr>
        <w:pStyle w:val="1"/>
        <w:spacing w:before="120" w:after="0"/>
        <w:ind w:left="0" w:firstLine="0"/>
        <w:jc w:val="center"/>
        <w:rPr>
          <w:rFonts w:asciiTheme="minorHAnsi" w:hAnsiTheme="minorHAnsi" w:cstheme="minorHAnsi"/>
          <w:sz w:val="24"/>
          <w:szCs w:val="24"/>
          <w:lang w:eastAsia="ru-RU"/>
        </w:rPr>
      </w:pPr>
      <w:bookmarkStart w:id="60" w:name="_Toc81381540"/>
      <w:bookmarkStart w:id="61" w:name="_Toc89773636"/>
      <w:r>
        <w:rPr>
          <w:rFonts w:asciiTheme="minorHAnsi" w:eastAsiaTheme="minorEastAsia" w:hAnsiTheme="minorHAnsi" w:cstheme="minorHAnsi"/>
          <w:sz w:val="24"/>
          <w:szCs w:val="24"/>
          <w:lang w:eastAsia="ru-RU"/>
        </w:rPr>
        <w:lastRenderedPageBreak/>
        <w:t>Указания по сборке</w:t>
      </w:r>
      <w:bookmarkEnd w:id="58"/>
      <w:bookmarkEnd w:id="60"/>
      <w:bookmarkEnd w:id="61"/>
    </w:p>
    <w:p w:rsidR="0040307E" w:rsidRPr="00075FF4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  <w:lang w:eastAsia="ru-RU"/>
        </w:rPr>
      </w:pPr>
      <w:bookmarkStart w:id="62" w:name="_Toc59524203"/>
      <w:bookmarkStart w:id="63" w:name="_Toc59525922"/>
      <w:bookmarkStart w:id="64" w:name="_Toc60089488"/>
      <w:r w:rsidRPr="00075FF4">
        <w:rPr>
          <w:rFonts w:asciiTheme="minorHAnsi" w:eastAsiaTheme="minorEastAsia" w:hAnsiTheme="minorHAnsi" w:cstheme="minorHAnsi"/>
          <w:b w:val="0"/>
          <w:sz w:val="24"/>
          <w:lang w:eastAsia="ru-RU"/>
        </w:rPr>
        <w:t>После транспортировки изделия в условиях отрицательных температур, перед распаковкой необходимо выдержать его в нормальных условиях не менее 2х часов.</w:t>
      </w:r>
      <w:bookmarkEnd w:id="62"/>
      <w:bookmarkEnd w:id="63"/>
      <w:bookmarkEnd w:id="64"/>
    </w:p>
    <w:p w:rsidR="0040307E" w:rsidRPr="00075FF4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  <w:lang w:eastAsia="ru-RU"/>
        </w:rPr>
      </w:pPr>
      <w:bookmarkStart w:id="65" w:name="_Toc59524204"/>
      <w:bookmarkStart w:id="66" w:name="_Toc59525923"/>
      <w:bookmarkStart w:id="67" w:name="_Toc60089489"/>
      <w:r w:rsidRPr="00075FF4">
        <w:rPr>
          <w:rFonts w:asciiTheme="minorHAnsi" w:eastAsiaTheme="minorEastAsia" w:hAnsiTheme="minorHAnsi" w:cstheme="minorHAnsi"/>
          <w:b w:val="0"/>
          <w:sz w:val="24"/>
          <w:lang w:eastAsia="ru-RU"/>
        </w:rPr>
        <w:t>Распаковать изделие и проверить целостность покрытия и проверить комплектность.</w:t>
      </w:r>
      <w:bookmarkEnd w:id="65"/>
      <w:bookmarkEnd w:id="66"/>
      <w:bookmarkEnd w:id="67"/>
    </w:p>
    <w:p w:rsidR="0040307E" w:rsidRPr="00075FF4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  <w:lang w:eastAsia="ru-RU"/>
        </w:rPr>
      </w:pPr>
      <w:bookmarkStart w:id="68" w:name="_Toc59524205"/>
      <w:bookmarkStart w:id="69" w:name="_Toc59525924"/>
      <w:bookmarkStart w:id="70" w:name="_Toc60089490"/>
      <w:r w:rsidRPr="00075FF4">
        <w:rPr>
          <w:rFonts w:asciiTheme="minorHAnsi" w:eastAsiaTheme="minorEastAsia" w:hAnsiTheme="minorHAnsi" w:cstheme="minorHAnsi"/>
          <w:b w:val="0"/>
          <w:sz w:val="24"/>
          <w:lang w:eastAsia="ru-RU"/>
        </w:rPr>
        <w:t>Собрать изделие согласно схеме сборки.</w:t>
      </w:r>
      <w:bookmarkEnd w:id="68"/>
      <w:bookmarkEnd w:id="69"/>
      <w:bookmarkEnd w:id="70"/>
    </w:p>
    <w:p w:rsidR="0040307E" w:rsidRDefault="00F968E6">
      <w:pPr>
        <w:pStyle w:val="1"/>
        <w:keepNext/>
        <w:keepLines/>
        <w:tabs>
          <w:tab w:val="clear" w:pos="1026"/>
        </w:tabs>
        <w:spacing w:after="120"/>
        <w:ind w:left="0" w:firstLine="0"/>
        <w:contextualSpacing w:val="0"/>
        <w:jc w:val="center"/>
        <w:rPr>
          <w:rFonts w:asciiTheme="minorHAnsi" w:hAnsiTheme="minorHAnsi" w:cstheme="minorHAnsi"/>
          <w:sz w:val="24"/>
          <w:szCs w:val="24"/>
        </w:rPr>
      </w:pPr>
      <w:bookmarkStart w:id="71" w:name="_Toc60089491"/>
      <w:bookmarkStart w:id="72" w:name="_Toc81381541"/>
      <w:bookmarkStart w:id="73" w:name="_Toc89773637"/>
      <w:bookmarkEnd w:id="59"/>
      <w:r>
        <w:rPr>
          <w:rFonts w:asciiTheme="minorHAnsi" w:eastAsiaTheme="minorEastAsia" w:hAnsiTheme="minorHAnsi" w:cstheme="minorHAnsi"/>
          <w:sz w:val="24"/>
          <w:szCs w:val="24"/>
        </w:rPr>
        <w:t>РУКОВОДСТВО ПО ЭКСПЛУАТАЦИИ</w:t>
      </w:r>
      <w:bookmarkEnd w:id="71"/>
      <w:bookmarkEnd w:id="72"/>
      <w:bookmarkEnd w:id="73"/>
    </w:p>
    <w:p w:rsidR="0040307E" w:rsidRPr="00392849" w:rsidRDefault="00F968E6">
      <w:pPr>
        <w:pStyle w:val="2"/>
        <w:ind w:left="0" w:firstLine="0"/>
        <w:rPr>
          <w:rFonts w:asciiTheme="minorHAnsi" w:hAnsiTheme="minorHAnsi" w:cstheme="minorHAnsi"/>
          <w:b w:val="0"/>
          <w:sz w:val="24"/>
        </w:rPr>
      </w:pPr>
      <w:bookmarkStart w:id="74" w:name="_Toc60089492"/>
      <w:r w:rsidRPr="00392849">
        <w:rPr>
          <w:rFonts w:asciiTheme="minorHAnsi" w:eastAsiaTheme="minorEastAsia" w:hAnsiTheme="minorHAnsi" w:cstheme="minorHAnsi"/>
          <w:b w:val="0"/>
          <w:sz w:val="24"/>
        </w:rPr>
        <w:t>Управление беговой дорожкой осуществляется с помощью консоли управления.</w:t>
      </w:r>
      <w:bookmarkEnd w:id="74"/>
    </w:p>
    <w:p w:rsidR="0040307E" w:rsidRPr="00392849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75" w:name="_Toc60089493"/>
      <w:r w:rsidRPr="00392849">
        <w:rPr>
          <w:rFonts w:asciiTheme="minorHAnsi" w:eastAsiaTheme="minorEastAsia" w:hAnsiTheme="minorHAnsi" w:cstheme="minorHAnsi"/>
          <w:b w:val="0"/>
          <w:sz w:val="24"/>
        </w:rPr>
        <w:t>На дисплее консоли отображаются следующие параметры</w:t>
      </w:r>
      <w:bookmarkEnd w:id="75"/>
      <w:r w:rsidRPr="00392849">
        <w:rPr>
          <w:rFonts w:asciiTheme="minorHAnsi" w:eastAsiaTheme="minorEastAsia" w:hAnsiTheme="minorHAnsi" w:cstheme="minorHAnsi"/>
          <w:b w:val="0"/>
          <w:sz w:val="24"/>
        </w:rPr>
        <w:t>: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Скорость (</w:t>
      </w:r>
      <w:r>
        <w:rPr>
          <w:rFonts w:asciiTheme="minorHAnsi" w:eastAsiaTheme="minorEastAsia" w:hAnsiTheme="minorHAnsi" w:cstheme="minorHAnsi"/>
          <w:sz w:val="24"/>
          <w:lang w:val="en-US"/>
        </w:rPr>
        <w:t>Speed</w:t>
      </w:r>
      <w:r>
        <w:rPr>
          <w:rFonts w:asciiTheme="minorHAnsi" w:eastAsiaTheme="minorEastAsia" w:hAnsiTheme="minorHAnsi" w:cstheme="minorHAnsi"/>
          <w:sz w:val="24"/>
        </w:rPr>
        <w:t>), км/ч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Время (</w:t>
      </w:r>
      <w:proofErr w:type="spellStart"/>
      <w:r>
        <w:rPr>
          <w:rFonts w:asciiTheme="minorHAnsi" w:eastAsiaTheme="minorEastAsia" w:hAnsiTheme="minorHAnsi" w:cstheme="minorHAnsi"/>
          <w:sz w:val="24"/>
        </w:rPr>
        <w:t>Time</w:t>
      </w:r>
      <w:proofErr w:type="spellEnd"/>
      <w:r>
        <w:rPr>
          <w:rFonts w:asciiTheme="minorHAnsi" w:eastAsiaTheme="minorEastAsia" w:hAnsiTheme="minorHAnsi" w:cstheme="minorHAnsi"/>
          <w:sz w:val="24"/>
        </w:rPr>
        <w:t>)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Дистанция пробега (</w:t>
      </w:r>
      <w:proofErr w:type="spellStart"/>
      <w:r>
        <w:rPr>
          <w:rFonts w:asciiTheme="minorHAnsi" w:eastAsiaTheme="minorEastAsia" w:hAnsiTheme="minorHAnsi" w:cstheme="minorHAnsi"/>
          <w:sz w:val="24"/>
          <w:lang w:val="en-US"/>
        </w:rPr>
        <w:t>Dist</w:t>
      </w:r>
      <w:proofErr w:type="spellEnd"/>
      <w:r>
        <w:rPr>
          <w:rFonts w:asciiTheme="minorHAnsi" w:eastAsiaTheme="minorEastAsia" w:hAnsiTheme="minorHAnsi" w:cstheme="minorHAnsi"/>
          <w:sz w:val="24"/>
        </w:rPr>
        <w:t>.), км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Калории (</w:t>
      </w:r>
      <w:r>
        <w:rPr>
          <w:rFonts w:asciiTheme="minorHAnsi" w:eastAsiaTheme="minorEastAsia" w:hAnsiTheme="minorHAnsi" w:cstheme="minorHAnsi"/>
          <w:sz w:val="24"/>
          <w:lang w:val="en-US"/>
        </w:rPr>
        <w:t>Calories</w:t>
      </w:r>
      <w:r>
        <w:rPr>
          <w:rFonts w:asciiTheme="minorHAnsi" w:eastAsiaTheme="minorEastAsia" w:hAnsiTheme="minorHAnsi" w:cstheme="minorHAnsi"/>
          <w:sz w:val="24"/>
        </w:rPr>
        <w:t>)</w:t>
      </w:r>
    </w:p>
    <w:p w:rsidR="0040307E" w:rsidRPr="00392849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76" w:name="_Toc60089494"/>
      <w:r w:rsidRPr="00392849">
        <w:rPr>
          <w:rFonts w:asciiTheme="minorHAnsi" w:eastAsiaTheme="minorEastAsia" w:hAnsiTheme="minorHAnsi" w:cstheme="minorHAnsi"/>
          <w:b w:val="0"/>
          <w:sz w:val="24"/>
        </w:rPr>
        <w:t>На клавишной панели консоли имеются следующие клавиши</w:t>
      </w:r>
      <w:bookmarkEnd w:id="76"/>
      <w:r w:rsidRPr="00392849">
        <w:rPr>
          <w:rFonts w:asciiTheme="minorHAnsi" w:eastAsiaTheme="minorEastAsia" w:hAnsiTheme="minorHAnsi" w:cstheme="minorHAnsi"/>
          <w:b w:val="0"/>
          <w:sz w:val="24"/>
        </w:rPr>
        <w:t>:</w:t>
      </w:r>
    </w:p>
    <w:p w:rsidR="0040307E" w:rsidRDefault="00075FF4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9525</wp:posOffset>
            </wp:positionV>
            <wp:extent cx="1889125" cy="1889125"/>
            <wp:effectExtent l="0" t="0" r="0" b="0"/>
            <wp:wrapThrough wrapText="bothSides">
              <wp:wrapPolygon edited="1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5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188912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8E6">
        <w:rPr>
          <w:rFonts w:asciiTheme="minorHAnsi" w:eastAsiaTheme="minorEastAsia" w:hAnsiTheme="minorHAnsi" w:cstheme="minorHAnsi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54814</wp:posOffset>
            </wp:positionH>
            <wp:positionV relativeFrom="paragraph">
              <wp:posOffset>5080</wp:posOffset>
            </wp:positionV>
            <wp:extent cx="257175" cy="257175"/>
            <wp:effectExtent l="0" t="0" r="9525" b="9525"/>
            <wp:wrapNone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ultimedia_power_off_button_on_icon_149083.png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 flipH="1"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68E6">
        <w:rPr>
          <w:rFonts w:asciiTheme="minorHAnsi" w:eastAsiaTheme="minorEastAsia" w:hAnsiTheme="minorHAnsi" w:cstheme="minorHAnsi"/>
          <w:sz w:val="24"/>
        </w:rPr>
        <w:t xml:space="preserve">Клавиша запуска/остановка </w:t>
      </w:r>
    </w:p>
    <w:p w:rsidR="0040307E" w:rsidRDefault="0040307E">
      <w:pPr>
        <w:pStyle w:val="a0"/>
        <w:spacing w:after="0" w:line="240" w:lineRule="auto"/>
        <w:rPr>
          <w:rFonts w:asciiTheme="minorHAnsi" w:hAnsiTheme="minorHAnsi" w:cstheme="minorHAnsi"/>
          <w:sz w:val="2"/>
        </w:rPr>
      </w:pPr>
    </w:p>
    <w:p w:rsidR="0040307E" w:rsidRDefault="0040307E">
      <w:pPr>
        <w:pStyle w:val="a0"/>
        <w:spacing w:after="0" w:line="240" w:lineRule="auto"/>
        <w:rPr>
          <w:rFonts w:asciiTheme="minorHAnsi" w:hAnsiTheme="minorHAnsi" w:cstheme="minorHAnsi"/>
          <w:sz w:val="2"/>
        </w:rPr>
      </w:pPr>
    </w:p>
    <w:p w:rsidR="0040307E" w:rsidRDefault="0040307E">
      <w:pPr>
        <w:pStyle w:val="a0"/>
        <w:spacing w:after="0" w:line="240" w:lineRule="auto"/>
        <w:rPr>
          <w:rFonts w:asciiTheme="minorHAnsi" w:hAnsiTheme="minorHAnsi" w:cstheme="minorHAnsi"/>
          <w:sz w:val="6"/>
          <w:highlight w:val="yellow"/>
        </w:rPr>
      </w:pP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56827</wp:posOffset>
                </wp:positionV>
                <wp:extent cx="238125" cy="231140"/>
                <wp:effectExtent l="0" t="0" r="9525" b="0"/>
                <wp:wrapThrough wrapText="bothSides">
                  <wp:wrapPolygon edited="1">
                    <wp:start x="0" y="0"/>
                    <wp:lineTo x="0" y="19582"/>
                    <wp:lineTo x="20736" y="19582"/>
                    <wp:lineTo x="20736" y="0"/>
                    <wp:lineTo x="0" y="0"/>
                  </wp:wrapPolygon>
                </wp:wrapThrough>
                <wp:docPr id="9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значок-стрелок-по-часовой-стрелке-круга-черный-иллюстрация-вектора-129747098.jpg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flipH="1">
                          <a:off x="0" y="0"/>
                          <a:ext cx="238125" cy="231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-251661312;o:allowoverlap:true;o:allowincell:true;mso-position-horizontal-relative:text;margin-left:4.4pt;mso-position-horizontal:absolute;mso-position-vertical-relative:text;margin-top:4.5pt;mso-position-vertical:absolute;width:18.8pt;height:18.2pt;mso-wrap-distance-left:9.0pt;mso-wrap-distance-top:0.0pt;mso-wrap-distance-right:9.0pt;mso-wrap-distance-bottom:0.0pt;flip:x;" wrapcoords="0 0 0 90657 96000 90657 96000 0 0 0" stroked="false">
                <v:path textboxrect="0,0,0,0"/>
                <w10:wrap type="through"/>
                <v:imagedata r:id="rId22" o:title=""/>
              </v:shape>
            </w:pict>
          </mc:Fallback>
        </mc:AlternateContent>
      </w:r>
      <w:r>
        <w:rPr>
          <w:rFonts w:asciiTheme="minorHAnsi" w:eastAsiaTheme="minorEastAsia" w:hAnsiTheme="minorHAnsi" w:cstheme="minorHAnsi"/>
          <w:sz w:val="24"/>
        </w:rPr>
        <w:t xml:space="preserve">Клавиша </w:t>
      </w:r>
      <w:r>
        <w:rPr>
          <w:rFonts w:asciiTheme="minorHAnsi" w:eastAsiaTheme="minorEastAsia" w:hAnsiTheme="minorHAnsi" w:cstheme="minorHAnsi"/>
          <w:sz w:val="24"/>
          <w:lang w:val="en-US"/>
        </w:rPr>
        <w:t>mode</w:t>
      </w:r>
      <w:r>
        <w:rPr>
          <w:rFonts w:asciiTheme="minorHAnsi" w:eastAsiaTheme="minorEastAsia" w:hAnsiTheme="minorHAnsi" w:cstheme="minorHAnsi"/>
          <w:sz w:val="24"/>
        </w:rPr>
        <w:t xml:space="preserve"> </w:t>
      </w:r>
    </w:p>
    <w:p w:rsidR="0040307E" w:rsidRDefault="0040307E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32"/>
        </w:rPr>
      </w:pPr>
      <w:r>
        <w:rPr>
          <w:rFonts w:asciiTheme="minorHAnsi" w:eastAsiaTheme="minorEastAsia" w:hAnsiTheme="minorHAnsi" w:cstheme="minorHAnsi"/>
          <w:sz w:val="24"/>
        </w:rPr>
        <w:t xml:space="preserve">Клавиши регулирования скорости </w:t>
      </w:r>
      <w:r>
        <w:rPr>
          <w:rFonts w:asciiTheme="minorHAnsi" w:eastAsiaTheme="minorEastAsia" w:hAnsiTheme="minorHAnsi" w:cstheme="minorHAnsi"/>
          <w:sz w:val="32"/>
        </w:rPr>
        <w:t>+</w:t>
      </w:r>
      <w:r>
        <w:rPr>
          <w:rFonts w:asciiTheme="minorHAnsi" w:eastAsiaTheme="minorEastAsia" w:hAnsiTheme="minorHAnsi" w:cstheme="minorHAnsi"/>
          <w:sz w:val="24"/>
        </w:rPr>
        <w:t xml:space="preserve">, </w:t>
      </w:r>
      <w:r>
        <w:rPr>
          <w:rFonts w:asciiTheme="minorHAnsi" w:eastAsiaTheme="minorEastAsia" w:hAnsiTheme="minorHAnsi" w:cstheme="minorHAnsi"/>
          <w:sz w:val="32"/>
        </w:rPr>
        <w:t>–</w:t>
      </w:r>
    </w:p>
    <w:p w:rsidR="0040307E" w:rsidRDefault="0040307E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</w:p>
    <w:p w:rsidR="0040307E" w:rsidRDefault="00F968E6" w:rsidP="00075FF4">
      <w:pPr>
        <w:pStyle w:val="a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32"/>
        </w:rPr>
        <w:t>ВНИМАНИЕ: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Беговая дорожка </w:t>
      </w:r>
      <w:proofErr w:type="spellStart"/>
      <w:r>
        <w:rPr>
          <w:rFonts w:asciiTheme="minorHAnsi" w:eastAsiaTheme="minorEastAsia" w:hAnsiTheme="minorHAnsi" w:cstheme="minorHAnsi"/>
          <w:b/>
          <w:bCs/>
          <w:sz w:val="24"/>
          <w:szCs w:val="24"/>
          <w:lang w:val="en-US"/>
        </w:rPr>
        <w:t>wikiRUN</w:t>
      </w:r>
      <w:proofErr w:type="spellEnd"/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val="en-US"/>
        </w:rPr>
        <w:t>LARGE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не имеет функции регулировки наклона</w:t>
      </w:r>
    </w:p>
    <w:p w:rsidR="0040307E" w:rsidRDefault="0040307E">
      <w:pPr>
        <w:pStyle w:val="a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before="120" w:after="0" w:line="240" w:lineRule="auto"/>
        <w:jc w:val="center"/>
        <w:rPr>
          <w:rFonts w:asciiTheme="minorHAnsi" w:hAnsiTheme="minorHAnsi" w:cstheme="minorHAnsi"/>
          <w:sz w:val="14"/>
          <w:szCs w:val="24"/>
        </w:rPr>
      </w:pPr>
    </w:p>
    <w:p w:rsidR="0040307E" w:rsidRDefault="00F968E6">
      <w:pPr>
        <w:pStyle w:val="a0"/>
        <w:spacing w:before="120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Рис. 6.1 Консоль управления</w:t>
      </w:r>
    </w:p>
    <w:p w:rsidR="0040307E" w:rsidRPr="00075FF4" w:rsidRDefault="00F968E6">
      <w:pPr>
        <w:pStyle w:val="2"/>
        <w:spacing w:before="120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77" w:name="_Toc60089495"/>
      <w:r w:rsidRPr="00075FF4">
        <w:rPr>
          <w:rFonts w:asciiTheme="minorHAnsi" w:eastAsiaTheme="minorEastAsia" w:hAnsiTheme="minorHAnsi" w:cstheme="minorHAnsi"/>
          <w:b w:val="0"/>
          <w:sz w:val="24"/>
        </w:rPr>
        <w:lastRenderedPageBreak/>
        <w:t>Для включения дорожки необходимо подключить к ней кабель питания и вставить магнитный ключ в замок на консоли управления. Таймер отобразит значение «0.0», нажмите кнопку запуска и установите значение скорости – прозвучит сигнал зуммера, и беговая дорожка запустится.</w:t>
      </w:r>
      <w:bookmarkEnd w:id="77"/>
    </w:p>
    <w:p w:rsidR="0040307E" w:rsidRPr="00075FF4" w:rsidRDefault="00F968E6">
      <w:pPr>
        <w:pStyle w:val="2"/>
        <w:ind w:left="0" w:firstLine="0"/>
        <w:rPr>
          <w:rFonts w:asciiTheme="minorHAnsi" w:hAnsiTheme="minorHAnsi" w:cstheme="minorHAnsi"/>
          <w:b w:val="0"/>
          <w:sz w:val="24"/>
        </w:rPr>
      </w:pPr>
      <w:bookmarkStart w:id="78" w:name="_Toc60089496"/>
      <w:r w:rsidRPr="00075FF4">
        <w:rPr>
          <w:rFonts w:asciiTheme="minorHAnsi" w:eastAsiaTheme="minorEastAsia" w:hAnsiTheme="minorHAnsi" w:cstheme="minorHAnsi"/>
          <w:b w:val="0"/>
          <w:sz w:val="24"/>
        </w:rPr>
        <w:t>Для регулировки скорости используйте клавиши «-» для уменьшения скорости и «+» для увеличения скорости.</w:t>
      </w:r>
      <w:bookmarkEnd w:id="78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79" w:name="_Toc60089497"/>
      <w:r w:rsidRPr="00075FF4">
        <w:rPr>
          <w:rFonts w:asciiTheme="minorHAnsi" w:eastAsiaTheme="minorEastAsia" w:hAnsiTheme="minorHAnsi" w:cstheme="minorHAnsi"/>
          <w:b w:val="0"/>
          <w:sz w:val="24"/>
        </w:rPr>
        <w:t>Для остановки нажмите кнопку «остановка» – полотно беговой дорожки прекратит движение</w:t>
      </w:r>
      <w:bookmarkEnd w:id="79"/>
    </w:p>
    <w:p w:rsidR="0040307E" w:rsidRDefault="0040307E">
      <w:pPr>
        <w:pStyle w:val="a0"/>
      </w:pPr>
    </w:p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</w:pPr>
      <w:r>
        <w:rPr>
          <w:rFonts w:eastAsiaTheme="minorEastAsia" w:cstheme="minorHAnsi"/>
          <w:b/>
          <w:color w:val="000000"/>
          <w:sz w:val="24"/>
        </w:rPr>
        <w:t>Ошибки, которые могут возникать в процессе эксплуатации:</w:t>
      </w:r>
    </w:p>
    <w:tbl>
      <w:tblPr>
        <w:tblStyle w:val="af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5122"/>
      </w:tblGrid>
      <w:tr w:rsidR="0040307E"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Всплывающее сообщение</w:t>
            </w:r>
          </w:p>
        </w:tc>
        <w:tc>
          <w:tcPr>
            <w:tcW w:w="513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Расшифровка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Е1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Не определяется скорость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Е2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Отсутствует ключ безопасности/Не работает защита от превышения скорости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Е3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Перегрузка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Е4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Неисправность системы изменения угла наклона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Е5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Защита при превышении силы тока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Е6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Ошибка проверки безопасности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Е7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Сработал предохранитель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Е8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Короткое замыкание</w:t>
            </w:r>
          </w:p>
        </w:tc>
      </w:tr>
      <w:tr w:rsidR="0040307E">
        <w:tc>
          <w:tcPr>
            <w:tcW w:w="18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b/>
                <w:color w:val="000000"/>
                <w:sz w:val="24"/>
              </w:rPr>
              <w:t>Е9</w:t>
            </w:r>
          </w:p>
        </w:tc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Calibri" w:cs="Calibri"/>
                <w:color w:val="000000"/>
                <w:sz w:val="24"/>
              </w:rPr>
              <w:t>Неисправность двигателя</w:t>
            </w:r>
          </w:p>
        </w:tc>
      </w:tr>
    </w:tbl>
    <w:p w:rsidR="0040307E" w:rsidRPr="00075FF4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rPr>
          <w:i/>
        </w:rPr>
      </w:pPr>
      <w:r w:rsidRPr="00075FF4">
        <w:rPr>
          <w:rFonts w:eastAsiaTheme="minorEastAsia" w:cstheme="minorHAnsi"/>
          <w:b/>
          <w:i/>
          <w:color w:val="000000"/>
          <w:sz w:val="24"/>
        </w:rPr>
        <w:t>В случае возникновения на дисплее любой из перечисленных ошибок – обратитесь в службу поддержки.</w:t>
      </w:r>
    </w:p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</w:pPr>
      <w:r>
        <w:rPr>
          <w:rFonts w:eastAsiaTheme="minorEastAsia" w:cstheme="minorHAnsi"/>
          <w:color w:val="000000"/>
        </w:rPr>
        <w:t> </w:t>
      </w:r>
    </w:p>
    <w:p w:rsidR="0040307E" w:rsidRDefault="0040307E">
      <w:pPr>
        <w:pStyle w:val="a0"/>
      </w:pPr>
    </w:p>
    <w:p w:rsidR="0040307E" w:rsidRDefault="0040307E">
      <w:pPr>
        <w:pStyle w:val="a0"/>
      </w:pPr>
    </w:p>
    <w:p w:rsidR="003E17EA" w:rsidRDefault="003E17EA">
      <w:pPr>
        <w:pStyle w:val="a0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lastRenderedPageBreak/>
        <w:t>Подробная информация и</w:t>
      </w:r>
      <w:r w:rsidR="00F968E6">
        <w:rPr>
          <w:rFonts w:asciiTheme="minorHAnsi" w:eastAsiaTheme="minorEastAsia" w:hAnsiTheme="minorHAnsi" w:cstheme="minorHAnsi"/>
        </w:rPr>
        <w:t xml:space="preserve"> </w:t>
      </w:r>
      <w:proofErr w:type="spellStart"/>
      <w:r w:rsidR="00F968E6">
        <w:rPr>
          <w:rFonts w:asciiTheme="minorHAnsi" w:eastAsiaTheme="minorEastAsia" w:hAnsiTheme="minorHAnsi" w:cstheme="minorHAnsi"/>
        </w:rPr>
        <w:t>в</w:t>
      </w:r>
      <w:r>
        <w:rPr>
          <w:rFonts w:asciiTheme="minorHAnsi" w:eastAsiaTheme="minorEastAsia" w:hAnsiTheme="minorHAnsi" w:cstheme="minorHAnsi"/>
        </w:rPr>
        <w:t>идеообзор</w:t>
      </w:r>
      <w:proofErr w:type="spellEnd"/>
      <w:r>
        <w:rPr>
          <w:rFonts w:asciiTheme="minorHAnsi" w:eastAsiaTheme="minorEastAsia" w:hAnsiTheme="minorHAnsi" w:cstheme="minorHAnsi"/>
        </w:rPr>
        <w:t xml:space="preserve"> – на нашем сайте</w:t>
      </w:r>
    </w:p>
    <w:p w:rsidR="0040307E" w:rsidRDefault="00D55281">
      <w:pPr>
        <w:pStyle w:val="a0"/>
        <w:rPr>
          <w:b/>
          <w:color w:val="1F3864" w:themeColor="accent1" w:themeShade="80"/>
          <w:sz w:val="22"/>
        </w:rPr>
      </w:pPr>
      <w:hyperlink r:id="rId23" w:history="1">
        <w:r w:rsidR="00392849" w:rsidRPr="00D13D43">
          <w:rPr>
            <w:rStyle w:val="afa"/>
            <w:b/>
            <w:color w:val="023160" w:themeColor="hyperlink" w:themeShade="80"/>
            <w:sz w:val="22"/>
          </w:rPr>
          <w:t>https://wikizoo.ru/catalog/gruming/begovye-dorozhki-dlya-sobak/</w:t>
        </w:r>
      </w:hyperlink>
    </w:p>
    <w:p w:rsidR="00392849" w:rsidRPr="00392849" w:rsidRDefault="00392849">
      <w:pPr>
        <w:pStyle w:val="a0"/>
        <w:rPr>
          <w:b/>
          <w:color w:val="1F3864" w:themeColor="accent1" w:themeShade="80"/>
          <w:sz w:val="22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1779716" cy="1743075"/>
            <wp:effectExtent l="0" t="0" r="0" b="0"/>
            <wp:wrapTight wrapText="bothSides">
              <wp:wrapPolygon edited="0">
                <wp:start x="0" y="0"/>
                <wp:lineTo x="0" y="21246"/>
                <wp:lineTo x="21276" y="21246"/>
                <wp:lineTo x="2127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716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07E" w:rsidRDefault="0040307E">
      <w:pPr>
        <w:pStyle w:val="a0"/>
      </w:pPr>
    </w:p>
    <w:p w:rsidR="0040307E" w:rsidRDefault="0040307E">
      <w:pPr>
        <w:pStyle w:val="a0"/>
      </w:pPr>
    </w:p>
    <w:p w:rsidR="0040307E" w:rsidRDefault="0040307E">
      <w:pPr>
        <w:pStyle w:val="a0"/>
      </w:pPr>
    </w:p>
    <w:p w:rsidR="0040307E" w:rsidRDefault="0040307E">
      <w:pPr>
        <w:pStyle w:val="a0"/>
      </w:pPr>
    </w:p>
    <w:p w:rsidR="0040307E" w:rsidRDefault="00F968E6">
      <w:pPr>
        <w:pStyle w:val="1"/>
        <w:keepNext/>
        <w:keepLines/>
        <w:tabs>
          <w:tab w:val="clear" w:pos="1026"/>
        </w:tabs>
        <w:spacing w:after="120"/>
        <w:ind w:left="0" w:firstLine="0"/>
        <w:contextualSpacing w:val="0"/>
        <w:jc w:val="center"/>
        <w:rPr>
          <w:rFonts w:asciiTheme="minorHAnsi" w:hAnsiTheme="minorHAnsi" w:cstheme="minorHAnsi"/>
          <w:sz w:val="24"/>
          <w:szCs w:val="24"/>
        </w:rPr>
      </w:pPr>
      <w:bookmarkStart w:id="80" w:name="_Toc60089498"/>
      <w:bookmarkStart w:id="81" w:name="_Toc60089500"/>
      <w:bookmarkStart w:id="82" w:name="_Toc81381542"/>
      <w:bookmarkStart w:id="83" w:name="_Toc89773638"/>
      <w:bookmarkEnd w:id="80"/>
      <w:r>
        <w:rPr>
          <w:rFonts w:asciiTheme="minorHAnsi" w:eastAsiaTheme="minorEastAsia" w:hAnsiTheme="minorHAnsi" w:cstheme="minorHAnsi"/>
          <w:sz w:val="24"/>
          <w:szCs w:val="24"/>
        </w:rPr>
        <w:t>РЕКОМЕНДАЦИИ ПО ЭКСПЛУАТАЦИИ И ОБСЛУЖИВАНИЮ</w:t>
      </w:r>
      <w:bookmarkEnd w:id="81"/>
      <w:bookmarkEnd w:id="82"/>
      <w:bookmarkEnd w:id="83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84" w:name="_Toc59524207"/>
      <w:bookmarkStart w:id="85" w:name="_Toc59525926"/>
      <w:bookmarkStart w:id="86" w:name="_Toc60089501"/>
      <w:r w:rsidRPr="00075FF4">
        <w:rPr>
          <w:rFonts w:asciiTheme="minorHAnsi" w:eastAsiaTheme="minorEastAsia" w:hAnsiTheme="minorHAnsi" w:cstheme="minorHAnsi"/>
          <w:b w:val="0"/>
          <w:sz w:val="24"/>
        </w:rPr>
        <w:t>Покрытие, нанесенное на внешние поверхности элементов изделия, допускает проведение влажной уборки. Не допускается применение для уборки органических растворителей и моющих средств, содержащих абразивы.</w:t>
      </w:r>
      <w:bookmarkEnd w:id="84"/>
      <w:bookmarkEnd w:id="85"/>
      <w:bookmarkEnd w:id="86"/>
    </w:p>
    <w:p w:rsidR="0040307E" w:rsidRPr="00075FF4" w:rsidRDefault="00F968E6">
      <w:pPr>
        <w:pStyle w:val="2"/>
        <w:spacing w:before="120"/>
        <w:ind w:left="0" w:firstLine="0"/>
        <w:rPr>
          <w:rFonts w:asciiTheme="minorHAnsi" w:hAnsiTheme="minorHAnsi" w:cstheme="minorHAnsi"/>
          <w:b w:val="0"/>
          <w:sz w:val="24"/>
        </w:rPr>
      </w:pPr>
      <w:bookmarkStart w:id="87" w:name="_Toc59524208"/>
      <w:bookmarkStart w:id="88" w:name="_Toc59525927"/>
      <w:bookmarkStart w:id="89" w:name="_Toc60089502"/>
      <w:r w:rsidRPr="00075FF4">
        <w:rPr>
          <w:rFonts w:asciiTheme="minorHAnsi" w:eastAsiaTheme="minorEastAsia" w:hAnsiTheme="minorHAnsi" w:cstheme="minorHAnsi"/>
          <w:b w:val="0"/>
          <w:sz w:val="24"/>
        </w:rPr>
        <w:t>Изделие необходимо оберегать от механических повреждений.</w:t>
      </w:r>
      <w:bookmarkEnd w:id="87"/>
      <w:bookmarkEnd w:id="88"/>
      <w:bookmarkEnd w:id="89"/>
    </w:p>
    <w:p w:rsidR="0040307E" w:rsidRPr="00075FF4" w:rsidRDefault="00F968E6">
      <w:pPr>
        <w:pStyle w:val="2"/>
        <w:spacing w:before="120"/>
        <w:ind w:left="0" w:firstLine="0"/>
        <w:rPr>
          <w:rFonts w:asciiTheme="minorHAnsi" w:hAnsiTheme="minorHAnsi" w:cstheme="minorHAnsi"/>
          <w:b w:val="0"/>
          <w:sz w:val="24"/>
        </w:rPr>
      </w:pPr>
      <w:bookmarkStart w:id="90" w:name="_Toc59524209"/>
      <w:bookmarkStart w:id="91" w:name="_Toc59525928"/>
      <w:bookmarkStart w:id="92" w:name="_Toc60089503"/>
      <w:r w:rsidRPr="00075FF4">
        <w:rPr>
          <w:rFonts w:asciiTheme="minorHAnsi" w:eastAsiaTheme="minorEastAsia" w:hAnsiTheme="minorHAnsi" w:cstheme="minorHAnsi"/>
          <w:b w:val="0"/>
          <w:sz w:val="24"/>
        </w:rPr>
        <w:t>Запрещается допускать на рабочую поверхность дорожки нагрузку, превышающую допустимую.</w:t>
      </w:r>
      <w:bookmarkEnd w:id="90"/>
      <w:bookmarkEnd w:id="91"/>
      <w:bookmarkEnd w:id="92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93" w:name="_Toc59524210"/>
      <w:bookmarkStart w:id="94" w:name="_Toc59525929"/>
      <w:bookmarkStart w:id="95" w:name="_Toc60089504"/>
      <w:r w:rsidRPr="00075FF4">
        <w:rPr>
          <w:rFonts w:asciiTheme="minorHAnsi" w:eastAsiaTheme="minorEastAsia" w:hAnsiTheme="minorHAnsi" w:cstheme="minorHAnsi"/>
          <w:b w:val="0"/>
          <w:sz w:val="24"/>
        </w:rPr>
        <w:t>Обслуживание изделия включает в себя периодическую подтяжку крепежных элементов.</w:t>
      </w:r>
      <w:bookmarkEnd w:id="93"/>
      <w:bookmarkEnd w:id="94"/>
      <w:bookmarkEnd w:id="95"/>
    </w:p>
    <w:p w:rsidR="0040307E" w:rsidRPr="00075FF4" w:rsidRDefault="00F968E6">
      <w:pPr>
        <w:pStyle w:val="2"/>
        <w:spacing w:after="0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96" w:name="_Toc60089505"/>
      <w:bookmarkStart w:id="97" w:name="_Toc59524211"/>
      <w:bookmarkStart w:id="98" w:name="_Toc59525930"/>
      <w:r w:rsidRPr="00075FF4">
        <w:rPr>
          <w:rFonts w:asciiTheme="minorHAnsi" w:eastAsiaTheme="minorEastAsia" w:hAnsiTheme="minorHAnsi" w:cstheme="minorHAnsi"/>
          <w:b w:val="0"/>
          <w:sz w:val="24"/>
        </w:rPr>
        <w:t>После эксплуатации беговой дорожки в течение определенного периода времени выполняйте смазку полотна беговой дорожки:</w:t>
      </w:r>
      <w:bookmarkEnd w:id="96"/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 xml:space="preserve">при условии эксплуатации менее 3 часов в неделю – 1 раз в 2 месяца. 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 xml:space="preserve">при условии эксплуатации от 4 до 7 часов в неделю – 1 раз в месяц. </w:t>
      </w:r>
    </w:p>
    <w:p w:rsidR="0040307E" w:rsidRDefault="00F968E6">
      <w:pPr>
        <w:pStyle w:val="a0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lastRenderedPageBreak/>
        <w:t>при условии эксплуатации более 7 часов в неделю – 2 раза в месяц.</w:t>
      </w:r>
    </w:p>
    <w:p w:rsidR="0040307E" w:rsidRDefault="00F968E6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Коснитесь пальцем внутренней части полотна беговой дорожки: если вы почувствуете силиконовую смазку (ощущение влаги при прикосновении), это означает, что выполнять процедуру смазки не требуется. Если полотно беговой дорожки сухое, необходимо его смазать.</w:t>
      </w:r>
    </w:p>
    <w:p w:rsidR="0040307E" w:rsidRDefault="00F968E6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Процедура смазки ленты беговой дорожки:</w:t>
      </w:r>
    </w:p>
    <w:p w:rsidR="0040307E" w:rsidRDefault="00F968E6">
      <w:pPr>
        <w:pStyle w:val="a0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1. Выключите и сложите беговую дорожку.</w:t>
      </w:r>
    </w:p>
    <w:p w:rsidR="0040307E" w:rsidRDefault="00F968E6">
      <w:pPr>
        <w:pStyle w:val="a0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2. Приподнимите заднюю часть полотна беговой дорожки, вставьте наконечник масленки и распределите смазочное масло на внутренней стороне полотна беговой дорожки.</w:t>
      </w:r>
    </w:p>
    <w:p w:rsidR="0040307E" w:rsidRDefault="00F968E6">
      <w:pPr>
        <w:pStyle w:val="a0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3. Нанесите силиконовую смазку на внутреннюю поверхность полотна беговой дорожки.</w:t>
      </w:r>
    </w:p>
    <w:p w:rsidR="0040307E" w:rsidRDefault="00F968E6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Запустите беговую дорожку со скоростью 1 км/ч и слегка наступайте на полотно в направлении слева направо – через несколько минут смазочное масло равномерно распределится по всей внутренней поверхности полотна беговой дорожки.</w:t>
      </w:r>
    </w:p>
    <w:p w:rsidR="0040307E" w:rsidRPr="00392849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99" w:name="_Toc60089506"/>
      <w:r w:rsidRPr="00392849">
        <w:rPr>
          <w:rFonts w:asciiTheme="minorHAnsi" w:eastAsiaTheme="minorEastAsia" w:hAnsiTheme="minorHAnsi" w:cstheme="minorHAnsi"/>
          <w:b w:val="0"/>
          <w:sz w:val="24"/>
        </w:rPr>
        <w:t xml:space="preserve">Если полотно беговой дорожки смещено по отношению к центру, прежде всего выньте ключ из замка и отсоедините кабель питания. </w:t>
      </w:r>
    </w:p>
    <w:p w:rsidR="0040307E" w:rsidRDefault="00F968E6">
      <w:pPr>
        <w:pStyle w:val="a0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1. Если движущееся полотно сместилось влево, затяните левый ближний болт по часовой на ролике по часовой стрелке на 1/2 оборота с помощью шестигранного ключа.</w:t>
      </w:r>
    </w:p>
    <w:p w:rsidR="0040307E" w:rsidRDefault="00F968E6">
      <w:pPr>
        <w:pStyle w:val="a0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2. Если движущееся полотно сместилось вправо, затяните правый ближний болт по часовой на ролике по часовой стрелке на 1/2 оборота</w:t>
      </w:r>
    </w:p>
    <w:p w:rsidR="0040307E" w:rsidRDefault="00F968E6">
      <w:pPr>
        <w:pStyle w:val="a0"/>
        <w:spacing w:before="12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3. Затем подсоедините кабель питания, вставьте ключ в замок включения и запустите беговую дорожку в течение нескольких минут</w:t>
      </w:r>
    </w:p>
    <w:p w:rsidR="0040307E" w:rsidRDefault="0040307E">
      <w:pPr>
        <w:pStyle w:val="a0"/>
        <w:spacing w:before="120" w:line="240" w:lineRule="auto"/>
        <w:ind w:firstLine="0"/>
        <w:rPr>
          <w:rFonts w:asciiTheme="minorHAnsi" w:hAnsiTheme="minorHAnsi" w:cstheme="minorHAnsi"/>
          <w:sz w:val="12"/>
        </w:rPr>
      </w:pPr>
    </w:p>
    <w:p w:rsidR="0040307E" w:rsidRDefault="00F968E6">
      <w:pPr>
        <w:pStyle w:val="a0"/>
        <w:spacing w:before="120"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Повторяйте эту процедуру до тех пор, пока движущаяся полотно не будет правильно отцентрировано.</w:t>
      </w:r>
    </w:p>
    <w:p w:rsidR="0040307E" w:rsidRDefault="00F968E6">
      <w:pPr>
        <w:pStyle w:val="a0"/>
        <w:jc w:val="center"/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/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09699" cy="1807210"/>
                <wp:effectExtent l="0" t="0" r="0" b="2540"/>
                <wp:docPr id="1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15e315aabccfe1ff3a378270a3d80d53.jpg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414106" cy="1810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89.7pt;height:142.3pt;mso-wrap-distance-left:0.0pt;mso-wrap-distance-top:0.0pt;mso-wrap-distance-right:0.0pt;mso-wrap-distance-bottom:0.0pt;" stroked="false">
                <v:path textboxrect="0,0,0,0"/>
                <v:imagedata r:id="rId26" o:title=""/>
              </v:shape>
            </w:pict>
          </mc:Fallback>
        </mc:AlternateContent>
      </w:r>
    </w:p>
    <w:p w:rsidR="0040307E" w:rsidRDefault="00F968E6">
      <w:pPr>
        <w:pStyle w:val="a0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Рис. 7.1 Отцентровка полотна беговой дорожки</w:t>
      </w:r>
    </w:p>
    <w:p w:rsidR="0040307E" w:rsidRPr="00075FF4" w:rsidRDefault="00F968E6">
      <w:pPr>
        <w:pStyle w:val="2"/>
        <w:ind w:left="0" w:firstLine="0"/>
        <w:jc w:val="both"/>
        <w:rPr>
          <w:rFonts w:asciiTheme="minorHAnsi" w:eastAsiaTheme="minorEastAsia" w:hAnsiTheme="minorHAnsi" w:cstheme="minorHAnsi"/>
          <w:b w:val="0"/>
          <w:sz w:val="24"/>
        </w:rPr>
      </w:pPr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Температурный режим эксплуатации от +10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vertAlign w:val="superscript"/>
        </w:rPr>
        <w:t>о</w:t>
      </w:r>
      <w:r w:rsidRPr="00075FF4">
        <w:rPr>
          <w:rFonts w:asciiTheme="minorHAnsi" w:eastAsiaTheme="minorEastAsia" w:hAnsiTheme="minorHAnsi" w:cstheme="minorHAnsi"/>
          <w:b w:val="0"/>
          <w:sz w:val="24"/>
        </w:rPr>
        <w:t>С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до +35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vertAlign w:val="superscript"/>
        </w:rPr>
        <w:t>о</w:t>
      </w:r>
      <w:r w:rsidRPr="00075FF4">
        <w:rPr>
          <w:rFonts w:asciiTheme="minorHAnsi" w:eastAsiaTheme="minorEastAsia" w:hAnsiTheme="minorHAnsi" w:cstheme="minorHAnsi"/>
          <w:b w:val="0"/>
          <w:sz w:val="24"/>
        </w:rPr>
        <w:t>С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и относительной влажности не более 80%.</w:t>
      </w:r>
      <w:bookmarkEnd w:id="97"/>
      <w:bookmarkEnd w:id="98"/>
      <w:bookmarkEnd w:id="99"/>
    </w:p>
    <w:p w:rsidR="00075FF4" w:rsidRPr="00075FF4" w:rsidRDefault="00075FF4" w:rsidP="00075FF4">
      <w:pPr>
        <w:pStyle w:val="a0"/>
      </w:pPr>
    </w:p>
    <w:p w:rsidR="0040307E" w:rsidRDefault="00F968E6">
      <w:pPr>
        <w:pStyle w:val="1"/>
        <w:spacing w:before="120" w:after="0"/>
        <w:ind w:left="0" w:firstLine="0"/>
        <w:jc w:val="center"/>
        <w:rPr>
          <w:rFonts w:asciiTheme="minorHAnsi" w:hAnsiTheme="minorHAnsi" w:cstheme="minorHAnsi"/>
          <w:sz w:val="24"/>
        </w:rPr>
      </w:pPr>
      <w:bookmarkStart w:id="100" w:name="_Toc60089507"/>
      <w:bookmarkStart w:id="101" w:name="_Toc81381543"/>
      <w:bookmarkStart w:id="102" w:name="_Toc89773639"/>
      <w:r>
        <w:rPr>
          <w:rFonts w:asciiTheme="minorHAnsi" w:eastAsiaTheme="minorEastAsia" w:hAnsiTheme="minorHAnsi" w:cstheme="minorHAnsi"/>
          <w:sz w:val="24"/>
        </w:rPr>
        <w:t>ПРАВИЛА ТРАНСПОРТИРОВКИ И ХРАНЕНИЯ</w:t>
      </w:r>
      <w:bookmarkEnd w:id="100"/>
      <w:bookmarkEnd w:id="101"/>
      <w:bookmarkEnd w:id="102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103" w:name="_Toc59524213"/>
      <w:bookmarkStart w:id="104" w:name="_Toc59525932"/>
      <w:bookmarkStart w:id="105" w:name="_Toc60089508"/>
      <w:r w:rsidRPr="00075FF4">
        <w:rPr>
          <w:rFonts w:asciiTheme="minorHAnsi" w:eastAsiaTheme="minorEastAsia" w:hAnsiTheme="minorHAnsi" w:cstheme="minorHAnsi"/>
          <w:b w:val="0"/>
          <w:sz w:val="24"/>
        </w:rPr>
        <w:t>Беговую дорожку транспортируют всеми видами транспорта, в крытых транспортных средствах, в соответствии с требованиями ГОСТ Р 50444-92 и правилами перевозки грузов, действующими на каждом виде транспорта.</w:t>
      </w:r>
      <w:bookmarkEnd w:id="103"/>
      <w:bookmarkEnd w:id="104"/>
      <w:bookmarkEnd w:id="105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106" w:name="_Toc59524214"/>
      <w:bookmarkStart w:id="107" w:name="_Toc59525933"/>
      <w:bookmarkStart w:id="108" w:name="_Toc60089509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Изделие в упаковке предприятия-изготовителя может транспортироваться крытыми транспортными средствами при температуре -50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vertAlign w:val="superscript"/>
        </w:rPr>
        <w:t>о</w:t>
      </w:r>
      <w:r w:rsidRPr="00075FF4">
        <w:rPr>
          <w:rFonts w:asciiTheme="minorHAnsi" w:eastAsiaTheme="minorEastAsia" w:hAnsiTheme="minorHAnsi" w:cstheme="minorHAnsi"/>
          <w:b w:val="0"/>
          <w:sz w:val="24"/>
        </w:rPr>
        <w:t>С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до +50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vertAlign w:val="superscript"/>
        </w:rPr>
        <w:t>о</w:t>
      </w:r>
      <w:r w:rsidRPr="00075FF4">
        <w:rPr>
          <w:rFonts w:asciiTheme="minorHAnsi" w:eastAsiaTheme="minorEastAsia" w:hAnsiTheme="minorHAnsi" w:cstheme="minorHAnsi"/>
          <w:b w:val="0"/>
          <w:sz w:val="24"/>
        </w:rPr>
        <w:t>С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без конденсации влаги.</w:t>
      </w:r>
      <w:bookmarkEnd w:id="106"/>
      <w:bookmarkEnd w:id="107"/>
      <w:bookmarkEnd w:id="108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109" w:name="_Toc59524215"/>
      <w:bookmarkStart w:id="110" w:name="_Toc59525934"/>
      <w:bookmarkStart w:id="111" w:name="_Toc60089510"/>
      <w:r w:rsidRPr="00075FF4">
        <w:rPr>
          <w:rFonts w:asciiTheme="minorHAnsi" w:eastAsiaTheme="minorEastAsia" w:hAnsiTheme="minorHAnsi" w:cstheme="minorHAnsi"/>
          <w:b w:val="0"/>
          <w:sz w:val="24"/>
        </w:rPr>
        <w:t>Повреждения беговой дорожки, полученные в результате транспортировки или хранения без упаковки завода-изготовителя устраняются потребителем.</w:t>
      </w:r>
      <w:bookmarkEnd w:id="109"/>
      <w:bookmarkEnd w:id="110"/>
      <w:bookmarkEnd w:id="111"/>
    </w:p>
    <w:p w:rsidR="0040307E" w:rsidRPr="00075FF4" w:rsidRDefault="00F968E6">
      <w:pPr>
        <w:pStyle w:val="2"/>
        <w:ind w:left="0" w:firstLine="0"/>
        <w:jc w:val="both"/>
        <w:rPr>
          <w:rFonts w:asciiTheme="minorHAnsi" w:eastAsiaTheme="minorEastAsia" w:hAnsiTheme="minorHAnsi" w:cstheme="minorHAnsi"/>
          <w:b w:val="0"/>
          <w:sz w:val="24"/>
        </w:rPr>
      </w:pPr>
      <w:bookmarkStart w:id="112" w:name="_Toc59524216"/>
      <w:bookmarkStart w:id="113" w:name="_Toc59525935"/>
      <w:bookmarkStart w:id="114" w:name="_Toc60089511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Хранение изделия должно обеспечиваться в сухих складских помещениях при температуре +5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vertAlign w:val="superscript"/>
        </w:rPr>
        <w:t>о</w:t>
      </w:r>
      <w:r w:rsidRPr="00075FF4">
        <w:rPr>
          <w:rFonts w:asciiTheme="minorHAnsi" w:eastAsiaTheme="minorEastAsia" w:hAnsiTheme="minorHAnsi" w:cstheme="minorHAnsi"/>
          <w:b w:val="0"/>
          <w:sz w:val="24"/>
        </w:rPr>
        <w:t>С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до +40 </w:t>
      </w:r>
      <w:proofErr w:type="spellStart"/>
      <w:r w:rsidRPr="00075FF4">
        <w:rPr>
          <w:rFonts w:asciiTheme="minorHAnsi" w:eastAsiaTheme="minorEastAsia" w:hAnsiTheme="minorHAnsi" w:cstheme="minorHAnsi"/>
          <w:b w:val="0"/>
          <w:sz w:val="24"/>
          <w:vertAlign w:val="superscript"/>
        </w:rPr>
        <w:t>о</w:t>
      </w:r>
      <w:r w:rsidRPr="00075FF4">
        <w:rPr>
          <w:rFonts w:asciiTheme="minorHAnsi" w:eastAsiaTheme="minorEastAsia" w:hAnsiTheme="minorHAnsi" w:cstheme="minorHAnsi"/>
          <w:b w:val="0"/>
          <w:sz w:val="24"/>
        </w:rPr>
        <w:t>С</w:t>
      </w:r>
      <w:proofErr w:type="spellEnd"/>
      <w:r w:rsidRPr="00075FF4">
        <w:rPr>
          <w:rFonts w:asciiTheme="minorHAnsi" w:eastAsiaTheme="minorEastAsia" w:hAnsiTheme="minorHAnsi" w:cstheme="minorHAnsi"/>
          <w:b w:val="0"/>
          <w:sz w:val="24"/>
        </w:rPr>
        <w:t xml:space="preserve"> и относительной влажности не более 80%, исключающих воздействие атмосферных осадков и агрессивных сред.</w:t>
      </w:r>
      <w:bookmarkEnd w:id="112"/>
      <w:bookmarkEnd w:id="113"/>
      <w:bookmarkEnd w:id="114"/>
    </w:p>
    <w:p w:rsidR="00075FF4" w:rsidRPr="00075FF4" w:rsidRDefault="00075FF4" w:rsidP="00075FF4">
      <w:pPr>
        <w:pStyle w:val="a0"/>
      </w:pPr>
    </w:p>
    <w:p w:rsidR="0040307E" w:rsidRDefault="00F968E6">
      <w:pPr>
        <w:pStyle w:val="1"/>
        <w:spacing w:after="120"/>
        <w:ind w:left="0" w:firstLine="0"/>
        <w:jc w:val="center"/>
        <w:rPr>
          <w:rFonts w:asciiTheme="minorHAnsi" w:hAnsiTheme="minorHAnsi" w:cstheme="minorHAnsi"/>
          <w:sz w:val="24"/>
        </w:rPr>
      </w:pPr>
      <w:bookmarkStart w:id="115" w:name="_Toc60089512"/>
      <w:bookmarkStart w:id="116" w:name="_Toc81381544"/>
      <w:bookmarkStart w:id="117" w:name="_Toc89773640"/>
      <w:r>
        <w:rPr>
          <w:rFonts w:asciiTheme="minorHAnsi" w:eastAsiaTheme="minorEastAsia" w:hAnsiTheme="minorHAnsi" w:cstheme="minorHAnsi"/>
          <w:sz w:val="24"/>
        </w:rPr>
        <w:lastRenderedPageBreak/>
        <w:t>ПоРЯДОК И УСЛОВИЯ УТИЛИЗАЦИИ</w:t>
      </w:r>
      <w:bookmarkEnd w:id="115"/>
      <w:bookmarkEnd w:id="116"/>
      <w:bookmarkEnd w:id="117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18" w:name="_Toc59524218"/>
      <w:bookmarkStart w:id="119" w:name="_Toc59525937"/>
      <w:bookmarkStart w:id="120" w:name="_Toc60089513"/>
      <w:r w:rsidRPr="00075FF4">
        <w:rPr>
          <w:rFonts w:asciiTheme="minorHAnsi" w:eastAsiaTheme="minorEastAsia" w:hAnsiTheme="minorHAnsi" w:cstheme="minorHAnsi"/>
          <w:b w:val="0"/>
          <w:sz w:val="24"/>
          <w:szCs w:val="24"/>
        </w:rPr>
        <w:t>Изделие не содержит вредных веществ и компонентов, представляющих опасность для здоровья людей и окружающей среды в процессе и после окончания срока службы и при утилизации.</w:t>
      </w:r>
      <w:bookmarkEnd w:id="118"/>
      <w:bookmarkEnd w:id="119"/>
      <w:bookmarkEnd w:id="120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121" w:name="_Toc59524219"/>
      <w:bookmarkStart w:id="122" w:name="_Toc59525938"/>
      <w:bookmarkStart w:id="123" w:name="_Toc60089514"/>
      <w:r w:rsidRPr="00075FF4">
        <w:rPr>
          <w:rFonts w:asciiTheme="minorHAnsi" w:eastAsiaTheme="minorEastAsia" w:hAnsiTheme="minorHAnsi" w:cstheme="minorHAnsi"/>
          <w:b w:val="0"/>
          <w:sz w:val="24"/>
        </w:rPr>
        <w:t>Утилизация изделия осуществляется отдельно по группам материалов, согласно соответствующей нормативной документации</w:t>
      </w:r>
      <w:bookmarkEnd w:id="121"/>
      <w:bookmarkEnd w:id="122"/>
      <w:bookmarkEnd w:id="123"/>
    </w:p>
    <w:p w:rsidR="0040307E" w:rsidRDefault="00F968E6">
      <w:pPr>
        <w:pStyle w:val="1"/>
        <w:ind w:left="0" w:firstLine="0"/>
        <w:jc w:val="center"/>
        <w:rPr>
          <w:rFonts w:asciiTheme="minorHAnsi" w:hAnsiTheme="minorHAnsi" w:cstheme="minorHAnsi"/>
          <w:sz w:val="24"/>
        </w:rPr>
      </w:pPr>
      <w:bookmarkStart w:id="124" w:name="_Toc60089515"/>
      <w:bookmarkStart w:id="125" w:name="_Toc81381545"/>
      <w:bookmarkStart w:id="126" w:name="_Toc89773641"/>
      <w:r>
        <w:rPr>
          <w:rFonts w:asciiTheme="minorHAnsi" w:eastAsiaTheme="minorEastAsia" w:hAnsiTheme="minorHAnsi" w:cstheme="minorHAnsi"/>
          <w:sz w:val="24"/>
        </w:rPr>
        <w:t>ГАРАНТИЙНЫЕ ОБЯЗАТЕЛЬСТВА</w:t>
      </w:r>
      <w:bookmarkEnd w:id="124"/>
      <w:bookmarkEnd w:id="125"/>
      <w:bookmarkEnd w:id="126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127" w:name="_Toc59524221"/>
      <w:bookmarkStart w:id="128" w:name="_Toc59525940"/>
      <w:bookmarkStart w:id="129" w:name="_Toc60089516"/>
      <w:r w:rsidRPr="00075FF4">
        <w:rPr>
          <w:rFonts w:asciiTheme="minorHAnsi" w:eastAsiaTheme="minorEastAsia" w:hAnsiTheme="minorHAnsi" w:cstheme="minorHAnsi"/>
          <w:b w:val="0"/>
          <w:sz w:val="24"/>
        </w:rPr>
        <w:t>Предприятие-изготовитель гарантирует надежную работу изделия при соблюдении потребителем условий транспортировки, сборки, эксплуатации, хранения и наличии гарантийного талона с отметкой торгующей организации о дате продажи. Гарантийный срок эксплуатации – 6 месяцев со дня продажи.</w:t>
      </w:r>
      <w:bookmarkEnd w:id="127"/>
      <w:bookmarkEnd w:id="128"/>
      <w:bookmarkEnd w:id="129"/>
    </w:p>
    <w:p w:rsidR="0040307E" w:rsidRPr="00075FF4" w:rsidRDefault="00F968E6">
      <w:pPr>
        <w:pStyle w:val="2"/>
        <w:ind w:left="0" w:firstLine="0"/>
        <w:jc w:val="both"/>
        <w:rPr>
          <w:rFonts w:asciiTheme="minorHAnsi" w:hAnsiTheme="minorHAnsi" w:cstheme="minorHAnsi"/>
          <w:b w:val="0"/>
          <w:sz w:val="24"/>
        </w:rPr>
      </w:pPr>
      <w:bookmarkStart w:id="130" w:name="_Toc59524222"/>
      <w:bookmarkStart w:id="131" w:name="_Toc59525941"/>
      <w:bookmarkStart w:id="132" w:name="_Toc60089517"/>
      <w:r w:rsidRPr="00075FF4">
        <w:rPr>
          <w:rFonts w:asciiTheme="minorHAnsi" w:eastAsiaTheme="minorEastAsia" w:hAnsiTheme="minorHAnsi" w:cstheme="minorHAnsi"/>
          <w:b w:val="0"/>
          <w:sz w:val="24"/>
        </w:rPr>
        <w:t>Потребитель лишается права продажи в следующих случаях:</w:t>
      </w:r>
      <w:bookmarkEnd w:id="130"/>
      <w:bookmarkEnd w:id="131"/>
      <w:bookmarkEnd w:id="132"/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- при истечении срока гарантии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- при наличии механических повреждений изделия по вине потребителя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- при несоблюдении пунктов 4, 7, 8 настоящего паспорта.</w:t>
      </w:r>
    </w:p>
    <w:p w:rsidR="0040307E" w:rsidRDefault="00F968E6">
      <w:pPr>
        <w:pStyle w:val="a0"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- при отсутствии паспорта изделия и при его не правильном заполнении</w:t>
      </w: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Предприятие-изготовитель оставляет за собой право вносить в конструкцию изделий изменения, связанные с внедрением новых материалов и технологий, направленных на повышение качества изделий.</w:t>
      </w:r>
    </w:p>
    <w:p w:rsidR="0040307E" w:rsidRDefault="00F968E6">
      <w:pPr>
        <w:spacing w:after="0" w:line="240" w:lineRule="auto"/>
        <w:rPr>
          <w:rFonts w:cstheme="minorHAnsi"/>
          <w:sz w:val="24"/>
        </w:rPr>
      </w:pPr>
      <w:r>
        <w:rPr>
          <w:rFonts w:eastAsiaTheme="minorEastAsia" w:cstheme="minorHAnsi"/>
          <w:sz w:val="24"/>
        </w:rPr>
        <w:br w:type="page" w:clear="all"/>
      </w:r>
    </w:p>
    <w:p w:rsidR="0040307E" w:rsidRDefault="00F968E6">
      <w:pPr>
        <w:pStyle w:val="1"/>
        <w:spacing w:after="120"/>
        <w:ind w:left="0" w:firstLine="0"/>
        <w:jc w:val="center"/>
        <w:rPr>
          <w:rFonts w:asciiTheme="minorHAnsi" w:hAnsiTheme="minorHAnsi" w:cstheme="minorHAnsi"/>
          <w:sz w:val="24"/>
        </w:rPr>
      </w:pPr>
      <w:bookmarkStart w:id="133" w:name="_Toc60089518"/>
      <w:bookmarkStart w:id="134" w:name="_Toc81381546"/>
      <w:bookmarkStart w:id="135" w:name="_Toc89773642"/>
      <w:r>
        <w:rPr>
          <w:rFonts w:asciiTheme="minorHAnsi" w:eastAsiaTheme="minorEastAsia" w:hAnsiTheme="minorHAnsi" w:cstheme="minorHAnsi"/>
          <w:sz w:val="24"/>
        </w:rPr>
        <w:lastRenderedPageBreak/>
        <w:t>СВИДЕТЕЛЬСТВО О ПРИЕМКЕ</w:t>
      </w:r>
      <w:bookmarkEnd w:id="133"/>
      <w:bookmarkEnd w:id="134"/>
      <w:bookmarkEnd w:id="135"/>
    </w:p>
    <w:p w:rsidR="0040307E" w:rsidRDefault="00075FF4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075FF4">
        <w:rPr>
          <w:rFonts w:asciiTheme="minorHAnsi" w:eastAsiaTheme="minorEastAsia" w:hAnsiTheme="minorHAnsi" w:cstheme="minorHAnsi"/>
          <w:b/>
          <w:sz w:val="24"/>
          <w:szCs w:val="24"/>
        </w:rPr>
        <w:t xml:space="preserve">Беговая дорожка для собак </w:t>
      </w:r>
      <w:proofErr w:type="spellStart"/>
      <w:r w:rsidRPr="00075FF4">
        <w:rPr>
          <w:rFonts w:asciiTheme="minorHAnsi" w:eastAsiaTheme="minorEastAsia" w:hAnsiTheme="minorHAnsi" w:cstheme="minorHAnsi"/>
          <w:b/>
          <w:sz w:val="24"/>
          <w:szCs w:val="24"/>
        </w:rPr>
        <w:t>wikiRUN</w:t>
      </w:r>
      <w:proofErr w:type="spellEnd"/>
      <w:r w:rsidRPr="00075FF4">
        <w:rPr>
          <w:rFonts w:asciiTheme="minorHAnsi" w:eastAsiaTheme="minorEastAsia" w:hAnsiTheme="minorHAnsi" w:cstheme="minorHAnsi"/>
          <w:b/>
          <w:sz w:val="24"/>
          <w:szCs w:val="24"/>
        </w:rPr>
        <w:t xml:space="preserve"> LARGE </w:t>
      </w:r>
      <w:proofErr w:type="spellStart"/>
      <w:r w:rsidRPr="00075FF4">
        <w:rPr>
          <w:rFonts w:asciiTheme="minorHAnsi" w:eastAsiaTheme="minorEastAsia" w:hAnsiTheme="minorHAnsi" w:cstheme="minorHAnsi"/>
          <w:b/>
          <w:sz w:val="24"/>
          <w:szCs w:val="24"/>
        </w:rPr>
        <w:t>Pro</w:t>
      </w:r>
      <w:proofErr w:type="spellEnd"/>
      <w:r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sz w:val="24"/>
          <w:szCs w:val="24"/>
        </w:rPr>
        <w:t>с</w:t>
      </w:r>
      <w:r w:rsidR="00F968E6">
        <w:rPr>
          <w:rFonts w:asciiTheme="minorHAnsi" w:eastAsiaTheme="minorEastAsia" w:hAnsiTheme="minorHAnsi" w:cstheme="minorHAnsi"/>
          <w:sz w:val="24"/>
          <w:szCs w:val="24"/>
        </w:rPr>
        <w:t>оответствует техническим условиям и признано годным к эксплуатации</w:t>
      </w:r>
    </w:p>
    <w:p w:rsidR="0040307E" w:rsidRDefault="0040307E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F968E6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Дата выпуска ____/_______________/20      г.</w:t>
      </w:r>
    </w:p>
    <w:p w:rsidR="0040307E" w:rsidRDefault="0040307E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F968E6">
      <w:pPr>
        <w:pStyle w:val="a0"/>
        <w:spacing w:after="240"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Подпись ответственного за приемку __________________________</w:t>
      </w:r>
    </w:p>
    <w:p w:rsidR="0040307E" w:rsidRDefault="0040307E">
      <w:pPr>
        <w:pStyle w:val="a0"/>
        <w:spacing w:after="24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40307E">
      <w:pPr>
        <w:pStyle w:val="a0"/>
        <w:spacing w:after="24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40307E" w:rsidRDefault="00F968E6">
      <w:pPr>
        <w:pStyle w:val="1"/>
        <w:spacing w:before="120" w:after="120"/>
        <w:ind w:left="0" w:firstLine="0"/>
        <w:jc w:val="center"/>
        <w:rPr>
          <w:rFonts w:asciiTheme="minorHAnsi" w:hAnsiTheme="minorHAnsi" w:cstheme="minorHAnsi"/>
          <w:sz w:val="24"/>
        </w:rPr>
      </w:pPr>
      <w:bookmarkStart w:id="136" w:name="_Toc60089519"/>
      <w:bookmarkStart w:id="137" w:name="_Toc81381547"/>
      <w:bookmarkStart w:id="138" w:name="_Toc89773643"/>
      <w:r>
        <w:rPr>
          <w:rFonts w:asciiTheme="minorHAnsi" w:eastAsiaTheme="minorEastAsia" w:hAnsiTheme="minorHAnsi" w:cstheme="minorHAnsi"/>
          <w:sz w:val="24"/>
        </w:rPr>
        <w:t>ГАРАНТИЙНЫЙ ТАЛОН НА РЕМОНТ (ЗАМЕНУ) В ТЕЧЕНИЕ ГАРАНТИЙНОГО СРОКА</w:t>
      </w:r>
      <w:bookmarkEnd w:id="136"/>
      <w:bookmarkEnd w:id="137"/>
      <w:bookmarkEnd w:id="138"/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5343"/>
      </w:tblGrid>
      <w:tr w:rsidR="0040307E">
        <w:tc>
          <w:tcPr>
            <w:tcW w:w="4786" w:type="dxa"/>
            <w:vAlign w:val="center"/>
          </w:tcPr>
          <w:p w:rsidR="0040307E" w:rsidRDefault="00F968E6">
            <w:pPr>
              <w:pStyle w:val="a0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Изделие техники </w:t>
            </w:r>
          </w:p>
          <w:p w:rsidR="0040307E" w:rsidRDefault="00F968E6">
            <w:pPr>
              <w:pStyle w:val="a0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2"/>
              </w:rPr>
              <w:t>(наименование и тип)</w:t>
            </w:r>
          </w:p>
        </w:tc>
        <w:tc>
          <w:tcPr>
            <w:tcW w:w="5896" w:type="dxa"/>
            <w:vAlign w:val="center"/>
          </w:tcPr>
          <w:p w:rsidR="0040307E" w:rsidRDefault="00075FF4">
            <w:pPr>
              <w:pStyle w:val="a0"/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u w:val="single"/>
              </w:rPr>
            </w:pPr>
            <w:r w:rsidRPr="00075FF4">
              <w:rPr>
                <w:rFonts w:asciiTheme="minorHAnsi" w:hAnsiTheme="minorHAnsi" w:cstheme="minorHAnsi"/>
                <w:sz w:val="24"/>
                <w:u w:val="single"/>
              </w:rPr>
              <w:t xml:space="preserve">Беговая дорожка для собак </w:t>
            </w:r>
            <w:proofErr w:type="spellStart"/>
            <w:r w:rsidRPr="00075FF4">
              <w:rPr>
                <w:rFonts w:asciiTheme="minorHAnsi" w:hAnsiTheme="minorHAnsi" w:cstheme="minorHAnsi"/>
                <w:sz w:val="24"/>
                <w:u w:val="single"/>
              </w:rPr>
              <w:t>wikiRUN</w:t>
            </w:r>
            <w:proofErr w:type="spellEnd"/>
            <w:r w:rsidRPr="00075FF4">
              <w:rPr>
                <w:rFonts w:asciiTheme="minorHAnsi" w:hAnsiTheme="minorHAnsi" w:cstheme="minorHAnsi"/>
                <w:sz w:val="24"/>
                <w:u w:val="single"/>
              </w:rPr>
              <w:t xml:space="preserve"> LARGE </w:t>
            </w:r>
            <w:proofErr w:type="spellStart"/>
            <w:r w:rsidRPr="00075FF4">
              <w:rPr>
                <w:rFonts w:asciiTheme="minorHAnsi" w:hAnsiTheme="minorHAnsi" w:cstheme="minorHAnsi"/>
                <w:sz w:val="24"/>
                <w:u w:val="single"/>
              </w:rPr>
              <w:t>Pro</w:t>
            </w:r>
            <w:proofErr w:type="spellEnd"/>
          </w:p>
        </w:tc>
      </w:tr>
      <w:tr w:rsidR="0040307E">
        <w:tc>
          <w:tcPr>
            <w:tcW w:w="4786" w:type="dxa"/>
            <w:vAlign w:val="center"/>
          </w:tcPr>
          <w:p w:rsidR="0040307E" w:rsidRDefault="0040307E">
            <w:pPr>
              <w:pStyle w:val="a0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0307E" w:rsidRDefault="0040307E">
            <w:pPr>
              <w:pStyle w:val="a0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  <w:p w:rsidR="0040307E" w:rsidRDefault="00F968E6">
            <w:pPr>
              <w:pStyle w:val="a0"/>
              <w:spacing w:after="0" w:line="240" w:lineRule="auto"/>
              <w:ind w:firstLine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Серийный номер</w:t>
            </w:r>
          </w:p>
        </w:tc>
        <w:tc>
          <w:tcPr>
            <w:tcW w:w="5896" w:type="dxa"/>
            <w:vAlign w:val="center"/>
          </w:tcPr>
          <w:p w:rsidR="0040307E" w:rsidRDefault="0040307E">
            <w:pPr>
              <w:pStyle w:val="a0"/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</w:rPr>
            </w:pPr>
          </w:p>
          <w:p w:rsidR="0040307E" w:rsidRDefault="0040307E">
            <w:pPr>
              <w:pStyle w:val="a0"/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</w:rPr>
            </w:pPr>
          </w:p>
          <w:p w:rsidR="0040307E" w:rsidRDefault="00F968E6">
            <w:pPr>
              <w:pStyle w:val="a0"/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____________________________________________</w:t>
            </w:r>
          </w:p>
        </w:tc>
      </w:tr>
    </w:tbl>
    <w:p w:rsidR="0040307E" w:rsidRDefault="0040307E">
      <w:pPr>
        <w:pStyle w:val="a0"/>
        <w:ind w:firstLine="0"/>
        <w:rPr>
          <w:rFonts w:asciiTheme="minorHAnsi" w:hAnsiTheme="minorHAnsi" w:cstheme="minorHAnsi"/>
          <w:sz w:val="24"/>
        </w:rPr>
      </w:pP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Производитель: ООО «МПО МТП РУС»</w:t>
      </w: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>155523, Ивановская обл., г. Фурманов, ул. Д. Бедного, д. 31, офис 2</w:t>
      </w: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  <w:r>
        <w:rPr>
          <w:rFonts w:asciiTheme="minorHAnsi" w:eastAsiaTheme="minorEastAsia" w:hAnsiTheme="minorHAnsi" w:cstheme="minorHAnsi"/>
          <w:sz w:val="24"/>
        </w:rPr>
        <w:t xml:space="preserve">Контакты: </w:t>
      </w:r>
      <w:r>
        <w:rPr>
          <w:rStyle w:val="normaltextrun"/>
          <w:rFonts w:asciiTheme="minorHAnsi" w:eastAsiaTheme="minorEastAsia" w:hAnsiTheme="minorHAnsi" w:cstheme="minorHAnsi"/>
          <w:color w:val="000000"/>
        </w:rPr>
        <w:t>+ 7 (499) 110 52 38, opt@wikizoo.ru</w:t>
      </w:r>
    </w:p>
    <w:p w:rsidR="0040307E" w:rsidRDefault="0040307E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</w:p>
    <w:p w:rsidR="0040307E" w:rsidRDefault="0040307E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</w:rPr>
      </w:pP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</w:rPr>
        <w:t>Дата продажи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____/_______________/20г. </w:t>
      </w: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М.П._____________________________________</w:t>
      </w:r>
    </w:p>
    <w:p w:rsidR="0040307E" w:rsidRDefault="00F968E6">
      <w:pPr>
        <w:pStyle w:val="a0"/>
        <w:spacing w:after="0" w:line="240" w:lineRule="auto"/>
        <w:ind w:firstLine="0"/>
        <w:rPr>
          <w:rFonts w:asciiTheme="minorHAnsi" w:hAnsiTheme="minorHAnsi" w:cstheme="minorHAnsi"/>
          <w:sz w:val="18"/>
          <w:szCs w:val="24"/>
        </w:rPr>
      </w:pPr>
      <w:r>
        <w:rPr>
          <w:rFonts w:asciiTheme="minorHAnsi" w:eastAsiaTheme="minorEastAsia" w:hAnsiTheme="minorHAnsi" w:cstheme="minorHAnsi"/>
          <w:sz w:val="18"/>
          <w:szCs w:val="24"/>
        </w:rPr>
        <w:t xml:space="preserve">                                                                                                                                         (подпись, штамп торгующей организации)</w:t>
      </w:r>
    </w:p>
    <w:p w:rsidR="0040307E" w:rsidRDefault="00F968E6">
      <w:pPr>
        <w:spacing w:after="0" w:line="240" w:lineRule="auto"/>
        <w:rPr>
          <w:rFonts w:cstheme="minorHAnsi"/>
          <w:sz w:val="18"/>
          <w:szCs w:val="24"/>
        </w:rPr>
      </w:pPr>
      <w:r>
        <w:rPr>
          <w:rFonts w:eastAsiaTheme="minorEastAsia" w:cstheme="minorHAnsi"/>
          <w:sz w:val="18"/>
          <w:szCs w:val="24"/>
        </w:rPr>
        <w:br w:type="page" w:clear="all"/>
      </w:r>
    </w:p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eastAsiaTheme="minorEastAsia" w:cstheme="minorHAnsi"/>
          <w:b/>
          <w:color w:val="000000"/>
          <w:sz w:val="24"/>
        </w:rPr>
        <w:lastRenderedPageBreak/>
        <w:t>СХЕМА СБОРКИ</w:t>
      </w:r>
    </w:p>
    <w:p w:rsidR="0040307E" w:rsidRDefault="00075FF4" w:rsidP="00075FF4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 w:rsidRPr="00075FF4">
        <w:rPr>
          <w:rFonts w:eastAsiaTheme="minorEastAsia" w:cstheme="minorHAnsi"/>
          <w:b/>
          <w:color w:val="000000"/>
          <w:sz w:val="24"/>
        </w:rPr>
        <w:t xml:space="preserve">Беговая дорожка для собак </w:t>
      </w:r>
      <w:proofErr w:type="spellStart"/>
      <w:r w:rsidRPr="00075FF4">
        <w:rPr>
          <w:rFonts w:eastAsiaTheme="minorEastAsia" w:cstheme="minorHAnsi"/>
          <w:b/>
          <w:color w:val="000000"/>
          <w:sz w:val="24"/>
        </w:rPr>
        <w:t>wikiRUN</w:t>
      </w:r>
      <w:proofErr w:type="spellEnd"/>
      <w:r w:rsidRPr="00075FF4">
        <w:rPr>
          <w:rFonts w:eastAsiaTheme="minorEastAsia" w:cstheme="minorHAnsi"/>
          <w:b/>
          <w:color w:val="000000"/>
          <w:sz w:val="24"/>
        </w:rPr>
        <w:t xml:space="preserve"> LARGE </w:t>
      </w:r>
      <w:proofErr w:type="spellStart"/>
      <w:r w:rsidRPr="00075FF4">
        <w:rPr>
          <w:rFonts w:eastAsiaTheme="minorEastAsia" w:cstheme="minorHAnsi"/>
          <w:b/>
          <w:color w:val="000000"/>
          <w:sz w:val="24"/>
        </w:rPr>
        <w:t>Pro</w:t>
      </w:r>
      <w:proofErr w:type="spellEnd"/>
      <w:r>
        <w:rPr>
          <w:rFonts w:eastAsiaTheme="minorEastAsia" w:cstheme="minorHAnsi"/>
          <w:b/>
          <w:color w:val="000000"/>
          <w:sz w:val="24"/>
        </w:rPr>
        <w:t xml:space="preserve"> </w:t>
      </w:r>
      <w:proofErr w:type="gramStart"/>
      <w:r w:rsidR="00F968E6">
        <w:rPr>
          <w:rFonts w:eastAsiaTheme="minorEastAsia" w:cstheme="minorHAnsi"/>
          <w:color w:val="000000"/>
          <w:sz w:val="24"/>
        </w:rPr>
        <w:t>Аккуратно</w:t>
      </w:r>
      <w:proofErr w:type="gramEnd"/>
      <w:r w:rsidR="00F968E6">
        <w:rPr>
          <w:rFonts w:eastAsiaTheme="minorEastAsia" w:cstheme="minorHAnsi"/>
          <w:color w:val="000000"/>
          <w:sz w:val="24"/>
        </w:rPr>
        <w:t xml:space="preserve"> разобрать комплект;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Установить защитные сетки (3,4) к основной конструкции (1): сетку 1 к стороне 1, сетку 2 к стороне 2;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Совместить отверстия стоек и основной распорки и закрепить с помощью крепежа (8,9);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Установить распорки 1 и 2 (5,6) к защитным сеткам;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Совместить отверстия распорок и защитных сеток и закрепить с помощью крепежа (8,9);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Установить перекладину для крепления поводка на защитные сетки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Совместить отверстия перекладины и сеток и закрепить с помощью крепежа (8,9);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Установить стойку с консолью управления (2) к основной конструкции</w:t>
      </w:r>
    </w:p>
    <w:p w:rsidR="0040307E" w:rsidRDefault="00F968E6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Совместить стойки и основной конструкции и закрепить с помощью крепежа (8,9);</w:t>
      </w:r>
    </w:p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24"/>
        </w:rPr>
        <w:t> </w:t>
      </w:r>
    </w:p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eastAsiaTheme="minorEastAsia" w:cstheme="minorHAnsi"/>
          <w:color w:val="000000"/>
          <w:sz w:val="18"/>
        </w:rPr>
        <w:t> </w:t>
      </w:r>
    </w:p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</w:pPr>
      <w:r>
        <w:rPr>
          <w:rFonts w:eastAsiaTheme="minorEastAsia" w:cstheme="minorHAnsi"/>
          <w:color w:val="000000"/>
          <w:sz w:val="24"/>
        </w:rPr>
        <w:t>Спецификация к схеме для сборки:</w:t>
      </w:r>
    </w:p>
    <w:tbl>
      <w:tblPr>
        <w:tblStyle w:val="af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4592"/>
        <w:gridCol w:w="1667"/>
      </w:tblGrid>
      <w:tr w:rsidR="0040307E"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667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детали</w:t>
            </w:r>
          </w:p>
        </w:tc>
        <w:tc>
          <w:tcPr>
            <w:tcW w:w="18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  <w:proofErr w:type="spellEnd"/>
          </w:p>
        </w:tc>
      </w:tr>
      <w:tr w:rsidR="0040307E">
        <w:trPr>
          <w:trHeight w:val="227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конструкция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74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Стойка с консолью управления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139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Защитная сетка 1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24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Защитная сетка 2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29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Распорка нижняя 1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18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Распорка нижняя 2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23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Перекладина для крепления поводка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23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Магнитный ключ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40307E">
        <w:trPr>
          <w:trHeight w:val="223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Болт М8х25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</w:tr>
      <w:tr w:rsidR="0040307E">
        <w:trPr>
          <w:trHeight w:val="223"/>
        </w:trPr>
        <w:tc>
          <w:tcPr>
            <w:tcW w:w="87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7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Шайба М8</w:t>
            </w:r>
          </w:p>
        </w:tc>
        <w:tc>
          <w:tcPr>
            <w:tcW w:w="18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307E" w:rsidRDefault="00F968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</w:tr>
    </w:tbl>
    <w:p w:rsidR="0040307E" w:rsidRDefault="00F9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center"/>
      </w:pPr>
      <w:r>
        <w:rPr>
          <w:rFonts w:eastAsiaTheme="minorEastAsia" w:cstheme="minorHAnsi"/>
          <w:color w:val="000000"/>
          <w:sz w:val="24"/>
        </w:rPr>
        <w:t> </w:t>
      </w:r>
    </w:p>
    <w:p w:rsidR="0040307E" w:rsidRDefault="0040307E">
      <w:pPr>
        <w:jc w:val="center"/>
        <w:rPr>
          <w:rFonts w:cstheme="minorHAnsi"/>
          <w:sz w:val="48"/>
          <w:szCs w:val="48"/>
        </w:rPr>
      </w:pPr>
    </w:p>
    <w:p w:rsidR="0040307E" w:rsidRDefault="00F968E6">
      <w:pPr>
        <w:jc w:val="center"/>
        <w:rPr>
          <w:rFonts w:cstheme="minorHAnsi"/>
          <w:sz w:val="48"/>
          <w:szCs w:val="48"/>
        </w:rPr>
      </w:pPr>
      <w:r>
        <w:rPr>
          <w:rFonts w:eastAsiaTheme="minorEastAsia" w:cstheme="minorHAnsi"/>
          <w:noProof/>
          <w:sz w:val="48"/>
          <w:szCs w:val="48"/>
          <w:lang w:eastAsia="ru-RU"/>
        </w:rPr>
        <mc:AlternateContent>
          <mc:Choice Requires="wpg">
            <w:drawing>
              <wp:inline distT="0" distB="0" distL="0" distR="0">
                <wp:extent cx="4431665" cy="2314282"/>
                <wp:effectExtent l="0" t="0" r="0" b="0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431664" cy="2314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48.9pt;height:182.2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</w:p>
    <w:p w:rsidR="0040307E" w:rsidRDefault="0040307E">
      <w:pPr>
        <w:jc w:val="center"/>
        <w:rPr>
          <w:rFonts w:cstheme="minorHAnsi"/>
          <w:sz w:val="48"/>
          <w:szCs w:val="48"/>
        </w:rPr>
      </w:pPr>
    </w:p>
    <w:p w:rsidR="0040307E" w:rsidRDefault="0040307E">
      <w:pPr>
        <w:jc w:val="center"/>
        <w:rPr>
          <w:rFonts w:cstheme="minorHAnsi"/>
          <w:sz w:val="48"/>
          <w:szCs w:val="48"/>
        </w:rPr>
      </w:pPr>
    </w:p>
    <w:p w:rsidR="0040307E" w:rsidRDefault="0040307E">
      <w:pPr>
        <w:jc w:val="center"/>
        <w:rPr>
          <w:rFonts w:cstheme="minorHAnsi"/>
          <w:sz w:val="48"/>
          <w:szCs w:val="48"/>
        </w:rPr>
      </w:pPr>
    </w:p>
    <w:p w:rsidR="0040307E" w:rsidRDefault="0040307E">
      <w:pPr>
        <w:jc w:val="center"/>
        <w:rPr>
          <w:rFonts w:cstheme="minorHAnsi"/>
          <w:sz w:val="48"/>
          <w:szCs w:val="48"/>
        </w:rPr>
      </w:pPr>
    </w:p>
    <w:sectPr w:rsidR="0040307E" w:rsidSect="003E4B77">
      <w:footerReference w:type="default" r:id="rId29"/>
      <w:pgSz w:w="8420" w:h="11907" w:orient="landscape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281" w:rsidRDefault="00D55281">
      <w:pPr>
        <w:spacing w:after="0" w:line="240" w:lineRule="auto"/>
      </w:pPr>
      <w:r>
        <w:separator/>
      </w:r>
    </w:p>
  </w:endnote>
  <w:endnote w:type="continuationSeparator" w:id="0">
    <w:p w:rsidR="00D55281" w:rsidRDefault="00D5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491725"/>
      <w:docPartObj>
        <w:docPartGallery w:val="Page Numbers (Bottom of Page)"/>
        <w:docPartUnique/>
      </w:docPartObj>
    </w:sdtPr>
    <w:sdtEndPr/>
    <w:sdtContent>
      <w:p w:rsidR="0040307E" w:rsidRDefault="00F968E6">
        <w:pPr>
          <w:pStyle w:val="af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0307E" w:rsidRDefault="00F968E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E4B77" w:rsidRPr="003E4B77">
                                <w:rPr>
                                  <w:noProof/>
                                  <w:color w:val="ED7D31" w:themeColor="accent2"/>
                                </w:rPr>
                                <w:t>15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" filled="f" stroked="f">
                  <v:textbox inset=",0,,0">
                    <w:txbxContent>
                      <w:p w:rsidR="0040307E" w:rsidRDefault="00F968E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E4B77" w:rsidRPr="003E4B77">
                          <w:rPr>
                            <w:noProof/>
                            <w:color w:val="ED7D31" w:themeColor="accent2"/>
                          </w:rPr>
                          <w:t>15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281" w:rsidRDefault="00D55281">
      <w:pPr>
        <w:spacing w:after="0" w:line="240" w:lineRule="auto"/>
      </w:pPr>
      <w:r>
        <w:separator/>
      </w:r>
    </w:p>
  </w:footnote>
  <w:footnote w:type="continuationSeparator" w:id="0">
    <w:p w:rsidR="00D55281" w:rsidRDefault="00D55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E0D72"/>
    <w:multiLevelType w:val="hybridMultilevel"/>
    <w:tmpl w:val="0C1248A6"/>
    <w:lvl w:ilvl="0" w:tplc="757A5A96">
      <w:start w:val="1"/>
      <w:numFmt w:val="decimal"/>
      <w:lvlText w:val="%1."/>
      <w:lvlJc w:val="left"/>
      <w:pPr>
        <w:ind w:left="720" w:hanging="360"/>
      </w:pPr>
    </w:lvl>
    <w:lvl w:ilvl="1" w:tplc="A754E51A">
      <w:start w:val="1"/>
      <w:numFmt w:val="lowerLetter"/>
      <w:lvlText w:val="%2."/>
      <w:lvlJc w:val="left"/>
      <w:pPr>
        <w:ind w:left="1440" w:hanging="360"/>
      </w:pPr>
    </w:lvl>
    <w:lvl w:ilvl="2" w:tplc="BD2AAF28">
      <w:start w:val="1"/>
      <w:numFmt w:val="lowerRoman"/>
      <w:lvlText w:val="%3."/>
      <w:lvlJc w:val="right"/>
      <w:pPr>
        <w:ind w:left="2160" w:hanging="180"/>
      </w:pPr>
    </w:lvl>
    <w:lvl w:ilvl="3" w:tplc="0352AE08">
      <w:start w:val="1"/>
      <w:numFmt w:val="decimal"/>
      <w:lvlText w:val="%4."/>
      <w:lvlJc w:val="left"/>
      <w:pPr>
        <w:ind w:left="2880" w:hanging="360"/>
      </w:pPr>
    </w:lvl>
    <w:lvl w:ilvl="4" w:tplc="1AC0A218">
      <w:start w:val="1"/>
      <w:numFmt w:val="lowerLetter"/>
      <w:lvlText w:val="%5."/>
      <w:lvlJc w:val="left"/>
      <w:pPr>
        <w:ind w:left="3600" w:hanging="360"/>
      </w:pPr>
    </w:lvl>
    <w:lvl w:ilvl="5" w:tplc="0DE68BBC">
      <w:start w:val="1"/>
      <w:numFmt w:val="lowerRoman"/>
      <w:lvlText w:val="%6."/>
      <w:lvlJc w:val="right"/>
      <w:pPr>
        <w:ind w:left="4320" w:hanging="180"/>
      </w:pPr>
    </w:lvl>
    <w:lvl w:ilvl="6" w:tplc="22B6E528">
      <w:start w:val="1"/>
      <w:numFmt w:val="decimal"/>
      <w:lvlText w:val="%7."/>
      <w:lvlJc w:val="left"/>
      <w:pPr>
        <w:ind w:left="5040" w:hanging="360"/>
      </w:pPr>
    </w:lvl>
    <w:lvl w:ilvl="7" w:tplc="E880F4C6">
      <w:start w:val="1"/>
      <w:numFmt w:val="lowerLetter"/>
      <w:lvlText w:val="%8."/>
      <w:lvlJc w:val="left"/>
      <w:pPr>
        <w:ind w:left="5760" w:hanging="360"/>
      </w:pPr>
    </w:lvl>
    <w:lvl w:ilvl="8" w:tplc="ECFAE0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E5B47"/>
    <w:multiLevelType w:val="multilevel"/>
    <w:tmpl w:val="6B20064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2" w:hanging="432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7E"/>
    <w:rsid w:val="00075FF4"/>
    <w:rsid w:val="00086F4E"/>
    <w:rsid w:val="00392849"/>
    <w:rsid w:val="003E17EA"/>
    <w:rsid w:val="003E4B77"/>
    <w:rsid w:val="0040307E"/>
    <w:rsid w:val="005A00E0"/>
    <w:rsid w:val="005D782D"/>
    <w:rsid w:val="006140AE"/>
    <w:rsid w:val="00672962"/>
    <w:rsid w:val="009218C4"/>
    <w:rsid w:val="00D55281"/>
    <w:rsid w:val="00F9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1C8F"/>
  <w15:docId w15:val="{01A5E0E7-15EA-4B8D-BFF3-1571D16F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pPr>
      <w:numPr>
        <w:numId w:val="1"/>
      </w:numPr>
      <w:tabs>
        <w:tab w:val="left" w:pos="1026"/>
      </w:tabs>
      <w:spacing w:after="240" w:line="240" w:lineRule="auto"/>
      <w:contextualSpacing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2">
    <w:name w:val="heading 2"/>
    <w:basedOn w:val="a"/>
    <w:next w:val="a0"/>
    <w:link w:val="20"/>
    <w:uiPriority w:val="9"/>
    <w:qFormat/>
    <w:pPr>
      <w:keepNext/>
      <w:numPr>
        <w:ilvl w:val="1"/>
        <w:numId w:val="1"/>
      </w:numPr>
      <w:spacing w:after="1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numPr>
        <w:ilvl w:val="2"/>
        <w:numId w:val="1"/>
      </w:numPr>
      <w:spacing w:before="240"/>
      <w:jc w:val="left"/>
      <w:outlineLvl w:val="2"/>
    </w:pPr>
    <w:rPr>
      <w:i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af4">
    <w:name w:val="Table Grid"/>
    <w:basedOn w:val="a2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0">
    <w:name w:val="!!!Текст абзаца"/>
    <w:basedOn w:val="a"/>
    <w:qFormat/>
    <w:pPr>
      <w:spacing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table" w:customStyle="1" w:styleId="17">
    <w:name w:val="Сетка таблицы17"/>
    <w:basedOn w:val="a2"/>
    <w:next w:val="af4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2"/>
    <w:next w:val="af4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a1"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</w:style>
  <w:style w:type="paragraph" w:styleId="af9">
    <w:name w:val="TOC Heading"/>
    <w:basedOn w:val="1"/>
    <w:next w:val="a"/>
    <w:uiPriority w:val="39"/>
    <w:unhideWhenUsed/>
    <w:qFormat/>
    <w:pPr>
      <w:keepNext/>
      <w:keepLines/>
      <w:numPr>
        <w:numId w:val="0"/>
      </w:numPr>
      <w:tabs>
        <w:tab w:val="clear" w:pos="1026"/>
      </w:tabs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character" w:styleId="afa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3E4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1"/>
    <w:link w:val="afb"/>
    <w:uiPriority w:val="99"/>
    <w:semiHidden/>
    <w:rsid w:val="003E4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g"/><Relationship Id="rId18" Type="http://schemas.openxmlformats.org/officeDocument/2006/relationships/image" Target="media/image50.jpg"/><Relationship Id="rId26" Type="http://schemas.openxmlformats.org/officeDocument/2006/relationships/image" Target="media/image100.jp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image" Target="media/image20.jpg"/><Relationship Id="rId17" Type="http://schemas.openxmlformats.org/officeDocument/2006/relationships/image" Target="media/image5.jpg"/><Relationship Id="rId25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wikizoo.ru/catalog/gruming/begovye-dorozhki-dlya-sobak/" TargetMode="External"/><Relationship Id="rId28" Type="http://schemas.openxmlformats.org/officeDocument/2006/relationships/image" Target="media/image110.jpg"/><Relationship Id="rId19" Type="http://schemas.openxmlformats.org/officeDocument/2006/relationships/image" Target="media/image6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30.jpg"/><Relationship Id="rId22" Type="http://schemas.openxmlformats.org/officeDocument/2006/relationships/image" Target="media/image80.jpg"/><Relationship Id="rId27" Type="http://schemas.openxmlformats.org/officeDocument/2006/relationships/image" Target="media/image1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6BE94-3DE1-450E-9DAD-12EF7768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Коваленко</dc:creator>
  <cp:keywords/>
  <dc:description/>
  <cp:lastModifiedBy>SklaDDDD</cp:lastModifiedBy>
  <cp:revision>14</cp:revision>
  <cp:lastPrinted>2023-06-22T08:09:00Z</cp:lastPrinted>
  <dcterms:created xsi:type="dcterms:W3CDTF">2023-06-22T05:29:00Z</dcterms:created>
  <dcterms:modified xsi:type="dcterms:W3CDTF">2023-06-22T08:09:00Z</dcterms:modified>
</cp:coreProperties>
</file>